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975B" w14:textId="1061FCC3" w:rsidR="00CD30C2" w:rsidRPr="00080959" w:rsidRDefault="00CD30C2" w:rsidP="00080959">
      <w:pPr>
        <w:spacing w:after="200" w:line="276" w:lineRule="auto"/>
        <w:jc w:val="right"/>
        <w:rPr>
          <w:rFonts w:asciiTheme="minorHAnsi" w:hAnsiTheme="minorHAnsi" w:cstheme="minorHAnsi"/>
          <w:b/>
        </w:rPr>
      </w:pPr>
      <w:r w:rsidRPr="00086230">
        <w:rPr>
          <w:rFonts w:asciiTheme="minorHAnsi" w:hAnsiTheme="minorHAnsi" w:cstheme="minorHAnsi"/>
          <w:b/>
          <w:noProof/>
        </w:rPr>
        <w:drawing>
          <wp:inline distT="0" distB="0" distL="0" distR="0" wp14:anchorId="3A371065" wp14:editId="6D7CB59A">
            <wp:extent cx="1781530" cy="962025"/>
            <wp:effectExtent l="0" t="0" r="9525" b="0"/>
            <wp:docPr id="1" name="Picture 1" descr="I:\AA_TMET\Marketing\Logos\TMET\JPEG\No Strapline\22382_TMET_Logo_RGB_N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_TMET\Marketing\Logos\TMET\JPEG\No Strapline\22382_TMET_Logo_RGB_No_Str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793" cy="969727"/>
                    </a:xfrm>
                    <a:prstGeom prst="rect">
                      <a:avLst/>
                    </a:prstGeom>
                    <a:noFill/>
                    <a:ln>
                      <a:noFill/>
                    </a:ln>
                  </pic:spPr>
                </pic:pic>
              </a:graphicData>
            </a:graphic>
          </wp:inline>
        </w:drawing>
      </w:r>
    </w:p>
    <w:p w14:paraId="6367228C" w14:textId="1B32E0DD" w:rsidR="00CD30C2" w:rsidRDefault="00CD30C2" w:rsidP="00CD30C2">
      <w:pPr>
        <w:jc w:val="center"/>
        <w:rPr>
          <w:b/>
          <w:sz w:val="28"/>
        </w:rPr>
      </w:pPr>
      <w:r>
        <w:rPr>
          <w:b/>
          <w:bCs/>
          <w:sz w:val="28"/>
          <w:szCs w:val="28"/>
        </w:rPr>
        <w:t xml:space="preserve">TMET </w:t>
      </w:r>
      <w:r w:rsidR="00315EBD">
        <w:rPr>
          <w:b/>
          <w:bCs/>
          <w:sz w:val="28"/>
          <w:szCs w:val="28"/>
        </w:rPr>
        <w:t xml:space="preserve">IT </w:t>
      </w:r>
      <w:r>
        <w:rPr>
          <w:b/>
          <w:bCs/>
          <w:sz w:val="28"/>
          <w:szCs w:val="28"/>
        </w:rPr>
        <w:t>Acceptable Use for Online Learning</w:t>
      </w:r>
    </w:p>
    <w:p w14:paraId="06A5404F" w14:textId="77777777" w:rsidR="00CD30C2" w:rsidRPr="00832726" w:rsidRDefault="00CD30C2" w:rsidP="00CD30C2">
      <w:pPr>
        <w:jc w:val="center"/>
        <w:rPr>
          <w:sz w:val="28"/>
          <w:szCs w:val="28"/>
        </w:rPr>
      </w:pPr>
    </w:p>
    <w:p w14:paraId="2A189A56" w14:textId="77777777" w:rsidR="00B90623" w:rsidRDefault="00B90623" w:rsidP="00B90623">
      <w:pPr>
        <w:spacing w:after="160" w:line="259" w:lineRule="auto"/>
        <w:ind w:left="0" w:firstLine="0"/>
        <w:rPr>
          <w:b/>
        </w:rPr>
      </w:pPr>
    </w:p>
    <w:p w14:paraId="2B9E12BA" w14:textId="77777777" w:rsidR="000300C8" w:rsidRDefault="000300C8" w:rsidP="00B90623">
      <w:pPr>
        <w:spacing w:after="160" w:line="259" w:lineRule="auto"/>
        <w:ind w:left="0" w:firstLine="0"/>
        <w:rPr>
          <w:b/>
        </w:rPr>
      </w:pPr>
    </w:p>
    <w:p w14:paraId="60DE71B1" w14:textId="77777777" w:rsidR="000300C8" w:rsidRDefault="000300C8" w:rsidP="00B90623">
      <w:pPr>
        <w:spacing w:after="160" w:line="259" w:lineRule="auto"/>
        <w:ind w:left="0" w:firstLine="0"/>
        <w:rPr>
          <w:b/>
        </w:rPr>
      </w:pPr>
    </w:p>
    <w:p w14:paraId="107F278D" w14:textId="77699F7E" w:rsidR="00CD30C2" w:rsidRDefault="00CD30C2" w:rsidP="00B90623">
      <w:pPr>
        <w:spacing w:after="160" w:line="259" w:lineRule="auto"/>
        <w:ind w:left="0" w:firstLine="0"/>
        <w:rPr>
          <w:b/>
        </w:rPr>
      </w:pPr>
      <w:r w:rsidRPr="000F66BD">
        <w:rPr>
          <w:b/>
        </w:rPr>
        <w:t xml:space="preserve">Policy Monitoring, Evaluation and Review </w:t>
      </w:r>
    </w:p>
    <w:p w14:paraId="791D0FE1" w14:textId="3EF39C96" w:rsidR="00CD30C2" w:rsidRPr="00BB70D1" w:rsidRDefault="00CD30C2" w:rsidP="00CD30C2">
      <w:pPr>
        <w:pStyle w:val="BodyA"/>
        <w:numPr>
          <w:ilvl w:val="0"/>
          <w:numId w:val="0"/>
        </w:numPr>
        <w:rPr>
          <w:b w:val="0"/>
        </w:rPr>
      </w:pPr>
      <w:r w:rsidRPr="00BB70D1">
        <w:rPr>
          <w:b w:val="0"/>
        </w:rPr>
        <w:t xml:space="preserve">This policy is effective for all </w:t>
      </w:r>
      <w:r w:rsidR="00760C72">
        <w:rPr>
          <w:b w:val="0"/>
        </w:rPr>
        <w:t>schools</w:t>
      </w:r>
      <w:r w:rsidRPr="00BB70D1">
        <w:rPr>
          <w:b w:val="0"/>
        </w:rPr>
        <w:t xml:space="preserve"> within The Mead Educational Trust, the Teaching School, the SCITT and all other activities under the control of the Trust and reporting to the Trust Board.</w:t>
      </w:r>
    </w:p>
    <w:p w14:paraId="6AF72BC3" w14:textId="77777777" w:rsidR="00CD30C2" w:rsidRPr="00BB70D1" w:rsidRDefault="00CD30C2" w:rsidP="00CD30C2">
      <w:pPr>
        <w:pStyle w:val="BodyA"/>
        <w:numPr>
          <w:ilvl w:val="0"/>
          <w:numId w:val="0"/>
        </w:numPr>
        <w:rPr>
          <w:rFonts w:ascii="Calibri" w:hAnsi="Calibri" w:cs="Calibri"/>
          <w:b w:val="0"/>
          <w:color w:val="auto"/>
          <w:szCs w:val="20"/>
        </w:rPr>
      </w:pPr>
      <w:r w:rsidRPr="00BB70D1">
        <w:rPr>
          <w:b w:val="0"/>
          <w:bdr w:val="nil"/>
        </w:rPr>
        <w:t xml:space="preserve">This policy should be read in conjunction with the Acceptable User Policy (AUP) (see Appendix 1 for AUP’s linked to Key Stages as well as Staff and Parents), Online Safety Resources (see Appendix 2), Online Infringements and Sanctions (see Appendix 3), </w:t>
      </w:r>
      <w:r w:rsidRPr="00BB70D1">
        <w:rPr>
          <w:rFonts w:ascii="Calibri" w:hAnsi="Calibri" w:cs="Calibri"/>
          <w:b w:val="0"/>
          <w:color w:val="auto"/>
          <w:szCs w:val="20"/>
        </w:rPr>
        <w:t>Safeguarding and Child Protection Policy, Anti-Bullying Policy, PSHE</w:t>
      </w:r>
      <w:r>
        <w:rPr>
          <w:rFonts w:ascii="Calibri" w:hAnsi="Calibri" w:cs="Calibri"/>
          <w:b w:val="0"/>
          <w:color w:val="auto"/>
          <w:szCs w:val="20"/>
        </w:rPr>
        <w:t xml:space="preserve"> and</w:t>
      </w:r>
      <w:r w:rsidRPr="00BB70D1">
        <w:rPr>
          <w:rFonts w:ascii="Calibri" w:hAnsi="Calibri" w:cs="Calibri"/>
          <w:b w:val="0"/>
          <w:color w:val="auto"/>
          <w:szCs w:val="20"/>
        </w:rPr>
        <w:t xml:space="preserve"> Computing Policy, </w:t>
      </w:r>
    </w:p>
    <w:p w14:paraId="2756CFF4" w14:textId="77777777" w:rsidR="00CD30C2" w:rsidRPr="00881636" w:rsidRDefault="00CD30C2" w:rsidP="00CD30C2">
      <w:pPr>
        <w:pStyle w:val="BodyAA"/>
        <w:spacing w:after="120"/>
        <w:rPr>
          <w:rFonts w:ascii="Calibri" w:eastAsia="Tw Cen MT" w:hAnsi="Calibri" w:cs="Calibri"/>
          <w:b/>
          <w:bCs/>
          <w:color w:val="auto"/>
          <w:szCs w:val="21"/>
        </w:rPr>
      </w:pPr>
    </w:p>
    <w:tbl>
      <w:tblPr>
        <w:tblStyle w:val="TableGrid"/>
        <w:tblW w:w="9016" w:type="dxa"/>
        <w:tblInd w:w="-5" w:type="dxa"/>
        <w:tblLook w:val="04A0" w:firstRow="1" w:lastRow="0" w:firstColumn="1" w:lastColumn="0" w:noHBand="0" w:noVBand="1"/>
      </w:tblPr>
      <w:tblGrid>
        <w:gridCol w:w="1843"/>
        <w:gridCol w:w="7173"/>
      </w:tblGrid>
      <w:tr w:rsidR="00CD30C2" w:rsidRPr="000F66BD" w14:paraId="12CD9FCF" w14:textId="77777777" w:rsidTr="00E0113C">
        <w:tc>
          <w:tcPr>
            <w:tcW w:w="1843" w:type="dxa"/>
            <w:shd w:val="clear" w:color="auto" w:fill="BCE08A"/>
          </w:tcPr>
          <w:p w14:paraId="48747DB6" w14:textId="77777777" w:rsidR="00CD30C2" w:rsidRPr="00832726" w:rsidRDefault="00CD30C2" w:rsidP="00EF4C4E">
            <w:pPr>
              <w:ind w:right="-22"/>
              <w:rPr>
                <w:rFonts w:asciiTheme="minorHAnsi" w:eastAsia="MS Mincho" w:hAnsiTheme="minorHAnsi" w:cstheme="minorHAnsi"/>
                <w:b/>
              </w:rPr>
            </w:pPr>
            <w:r w:rsidRPr="00832726">
              <w:rPr>
                <w:rFonts w:asciiTheme="minorHAnsi" w:eastAsia="MS Mincho" w:hAnsiTheme="minorHAnsi" w:cstheme="minorHAnsi"/>
                <w:b/>
              </w:rPr>
              <w:t>Version:</w:t>
            </w:r>
          </w:p>
        </w:tc>
        <w:tc>
          <w:tcPr>
            <w:tcW w:w="7173" w:type="dxa"/>
          </w:tcPr>
          <w:p w14:paraId="38078031" w14:textId="35D9E41F" w:rsidR="00CD30C2" w:rsidRPr="00832726" w:rsidRDefault="00426618" w:rsidP="00CD30C2">
            <w:pPr>
              <w:ind w:left="0" w:right="-22" w:firstLine="0"/>
              <w:rPr>
                <w:rFonts w:asciiTheme="minorHAnsi" w:eastAsia="MS Mincho" w:hAnsiTheme="minorHAnsi" w:cstheme="minorHAnsi"/>
              </w:rPr>
            </w:pPr>
            <w:r>
              <w:rPr>
                <w:rFonts w:asciiTheme="minorHAnsi" w:eastAsia="MS Mincho" w:hAnsiTheme="minorHAnsi" w:cstheme="minorHAnsi"/>
              </w:rPr>
              <w:t>3</w:t>
            </w:r>
            <w:r w:rsidR="00CD30C2" w:rsidRPr="00832726">
              <w:rPr>
                <w:rFonts w:asciiTheme="minorHAnsi" w:eastAsia="MS Mincho" w:hAnsiTheme="minorHAnsi" w:cstheme="minorHAnsi"/>
              </w:rPr>
              <w:t>.0</w:t>
            </w:r>
          </w:p>
        </w:tc>
      </w:tr>
      <w:tr w:rsidR="00CD30C2" w:rsidRPr="000F66BD" w14:paraId="7033439E" w14:textId="77777777" w:rsidTr="00E0113C">
        <w:tc>
          <w:tcPr>
            <w:tcW w:w="1843" w:type="dxa"/>
            <w:shd w:val="clear" w:color="auto" w:fill="BCE08A"/>
          </w:tcPr>
          <w:p w14:paraId="75789107" w14:textId="3C58CD62" w:rsidR="00CD30C2" w:rsidRPr="00832726" w:rsidRDefault="00CD30C2" w:rsidP="00EF4C4E">
            <w:pPr>
              <w:ind w:right="-22"/>
              <w:rPr>
                <w:rFonts w:asciiTheme="minorHAnsi" w:eastAsia="MS Mincho" w:hAnsiTheme="minorHAnsi" w:cstheme="minorHAnsi"/>
                <w:b/>
              </w:rPr>
            </w:pPr>
            <w:r w:rsidRPr="00832726">
              <w:rPr>
                <w:rFonts w:asciiTheme="minorHAnsi" w:eastAsia="MS Mincho" w:hAnsiTheme="minorHAnsi" w:cstheme="minorHAnsi"/>
                <w:b/>
              </w:rPr>
              <w:t>Date</w:t>
            </w:r>
            <w:r w:rsidR="00E0113C">
              <w:rPr>
                <w:rFonts w:asciiTheme="minorHAnsi" w:eastAsia="MS Mincho" w:hAnsiTheme="minorHAnsi" w:cstheme="minorHAnsi"/>
                <w:b/>
              </w:rPr>
              <w:t xml:space="preserve"> </w:t>
            </w:r>
            <w:r w:rsidRPr="00832726">
              <w:rPr>
                <w:rFonts w:asciiTheme="minorHAnsi" w:eastAsia="MS Mincho" w:hAnsiTheme="minorHAnsi" w:cstheme="minorHAnsi"/>
                <w:b/>
              </w:rPr>
              <w:t>created:</w:t>
            </w:r>
          </w:p>
        </w:tc>
        <w:tc>
          <w:tcPr>
            <w:tcW w:w="7173" w:type="dxa"/>
          </w:tcPr>
          <w:p w14:paraId="2D60A8AA" w14:textId="02E3A268" w:rsidR="00CD30C2" w:rsidRPr="00832726" w:rsidRDefault="00CD30C2" w:rsidP="00CD30C2">
            <w:pPr>
              <w:ind w:left="0" w:right="-22" w:firstLine="0"/>
              <w:rPr>
                <w:rFonts w:asciiTheme="minorHAnsi" w:eastAsia="MS Mincho" w:hAnsiTheme="minorHAnsi" w:cstheme="minorHAnsi"/>
              </w:rPr>
            </w:pPr>
            <w:r>
              <w:rPr>
                <w:rFonts w:asciiTheme="minorHAnsi" w:eastAsia="MS Mincho" w:hAnsiTheme="minorHAnsi" w:cstheme="minorHAnsi"/>
              </w:rPr>
              <w:t>June</w:t>
            </w:r>
            <w:r w:rsidRPr="00832726">
              <w:rPr>
                <w:rFonts w:asciiTheme="minorHAnsi" w:eastAsia="MS Mincho" w:hAnsiTheme="minorHAnsi" w:cstheme="minorHAnsi"/>
              </w:rPr>
              <w:t xml:space="preserve"> 202</w:t>
            </w:r>
            <w:r>
              <w:rPr>
                <w:rFonts w:asciiTheme="minorHAnsi" w:eastAsia="MS Mincho" w:hAnsiTheme="minorHAnsi" w:cstheme="minorHAnsi"/>
              </w:rPr>
              <w:t>0</w:t>
            </w:r>
          </w:p>
        </w:tc>
      </w:tr>
      <w:tr w:rsidR="00E0113C" w:rsidRPr="000F66BD" w14:paraId="45244DDB" w14:textId="77777777" w:rsidTr="00E0113C">
        <w:tc>
          <w:tcPr>
            <w:tcW w:w="1843" w:type="dxa"/>
            <w:shd w:val="clear" w:color="auto" w:fill="BCE08A"/>
          </w:tcPr>
          <w:p w14:paraId="34425E65" w14:textId="68BF21F6" w:rsidR="00E0113C" w:rsidRPr="00832726" w:rsidRDefault="00E0113C" w:rsidP="00EF4C4E">
            <w:pPr>
              <w:ind w:right="-22"/>
              <w:rPr>
                <w:rFonts w:asciiTheme="minorHAnsi" w:eastAsia="MS Mincho" w:hAnsiTheme="minorHAnsi" w:cstheme="minorHAnsi"/>
                <w:b/>
              </w:rPr>
            </w:pPr>
            <w:r>
              <w:rPr>
                <w:rFonts w:asciiTheme="minorHAnsi" w:eastAsia="MS Mincho" w:hAnsiTheme="minorHAnsi" w:cstheme="minorHAnsi"/>
                <w:b/>
              </w:rPr>
              <w:t>Last updated</w:t>
            </w:r>
          </w:p>
        </w:tc>
        <w:tc>
          <w:tcPr>
            <w:tcW w:w="7173" w:type="dxa"/>
          </w:tcPr>
          <w:p w14:paraId="712C2214" w14:textId="034E9302" w:rsidR="00E0113C" w:rsidRDefault="00E0113C" w:rsidP="00CD30C2">
            <w:pPr>
              <w:ind w:left="0" w:right="-22" w:firstLine="0"/>
              <w:rPr>
                <w:rFonts w:asciiTheme="minorHAnsi" w:eastAsia="MS Mincho" w:hAnsiTheme="minorHAnsi" w:cstheme="minorHAnsi"/>
              </w:rPr>
            </w:pPr>
            <w:r>
              <w:rPr>
                <w:rFonts w:asciiTheme="minorHAnsi" w:eastAsia="MS Mincho" w:hAnsiTheme="minorHAnsi" w:cstheme="minorHAnsi"/>
              </w:rPr>
              <w:t>January 2024</w:t>
            </w:r>
          </w:p>
        </w:tc>
      </w:tr>
      <w:tr w:rsidR="00CD30C2" w:rsidRPr="000F66BD" w14:paraId="327A0C85" w14:textId="77777777" w:rsidTr="00E0113C">
        <w:tc>
          <w:tcPr>
            <w:tcW w:w="1843" w:type="dxa"/>
            <w:shd w:val="clear" w:color="auto" w:fill="BCE08A"/>
          </w:tcPr>
          <w:p w14:paraId="79B5F7A3" w14:textId="77777777" w:rsidR="00CD30C2" w:rsidRPr="00832726" w:rsidRDefault="00CD30C2" w:rsidP="00EF4C4E">
            <w:pPr>
              <w:ind w:right="-22"/>
              <w:rPr>
                <w:rFonts w:asciiTheme="minorHAnsi" w:eastAsia="MS Mincho" w:hAnsiTheme="minorHAnsi" w:cstheme="minorHAnsi"/>
                <w:b/>
              </w:rPr>
            </w:pPr>
            <w:r w:rsidRPr="00832726">
              <w:rPr>
                <w:rFonts w:asciiTheme="minorHAnsi" w:eastAsia="MS Mincho" w:hAnsiTheme="minorHAnsi" w:cstheme="minorHAnsi"/>
                <w:b/>
              </w:rPr>
              <w:t>Author:</w:t>
            </w:r>
          </w:p>
        </w:tc>
        <w:tc>
          <w:tcPr>
            <w:tcW w:w="7173" w:type="dxa"/>
          </w:tcPr>
          <w:p w14:paraId="54EA1024" w14:textId="77777777" w:rsidR="00CD30C2" w:rsidRPr="00832726" w:rsidRDefault="00CD30C2" w:rsidP="00CD30C2">
            <w:pPr>
              <w:ind w:left="0" w:right="-22" w:firstLine="0"/>
              <w:rPr>
                <w:rFonts w:asciiTheme="minorHAnsi" w:eastAsia="MS Mincho" w:hAnsiTheme="minorHAnsi" w:cstheme="minorHAnsi"/>
              </w:rPr>
            </w:pPr>
            <w:r w:rsidRPr="00832726">
              <w:rPr>
                <w:rFonts w:asciiTheme="minorHAnsi" w:eastAsia="MS Mincho" w:hAnsiTheme="minorHAnsi" w:cstheme="minorHAnsi"/>
              </w:rPr>
              <w:t>G Smith &amp; M Premdjy</w:t>
            </w:r>
          </w:p>
        </w:tc>
      </w:tr>
      <w:tr w:rsidR="00CD30C2" w:rsidRPr="000F66BD" w14:paraId="145E17B4" w14:textId="77777777" w:rsidTr="00E0113C">
        <w:tc>
          <w:tcPr>
            <w:tcW w:w="1843" w:type="dxa"/>
            <w:shd w:val="clear" w:color="auto" w:fill="BCE08A"/>
          </w:tcPr>
          <w:p w14:paraId="0F3F232F" w14:textId="77777777" w:rsidR="00CD30C2" w:rsidRPr="00832726" w:rsidRDefault="00CD30C2" w:rsidP="00EF4C4E">
            <w:pPr>
              <w:ind w:right="-22"/>
              <w:rPr>
                <w:rFonts w:asciiTheme="minorHAnsi" w:eastAsia="MS Mincho" w:hAnsiTheme="minorHAnsi" w:cstheme="minorHAnsi"/>
                <w:b/>
              </w:rPr>
            </w:pPr>
            <w:r w:rsidRPr="00832726">
              <w:rPr>
                <w:rFonts w:asciiTheme="minorHAnsi" w:eastAsia="MS Mincho" w:hAnsiTheme="minorHAnsi" w:cstheme="minorHAnsi"/>
                <w:b/>
              </w:rPr>
              <w:t>Ratified by:</w:t>
            </w:r>
          </w:p>
        </w:tc>
        <w:tc>
          <w:tcPr>
            <w:tcW w:w="7173" w:type="dxa"/>
          </w:tcPr>
          <w:p w14:paraId="043585E3" w14:textId="77777777" w:rsidR="00CD30C2" w:rsidRPr="00832726" w:rsidRDefault="00CD30C2" w:rsidP="00CD30C2">
            <w:pPr>
              <w:ind w:left="0" w:right="-22" w:firstLine="0"/>
              <w:rPr>
                <w:rFonts w:asciiTheme="minorHAnsi" w:eastAsia="MS Mincho" w:hAnsiTheme="minorHAnsi" w:cstheme="minorHAnsi"/>
              </w:rPr>
            </w:pPr>
            <w:r w:rsidRPr="00832726">
              <w:rPr>
                <w:rFonts w:asciiTheme="minorHAnsi" w:eastAsia="MS Mincho" w:hAnsiTheme="minorHAnsi" w:cstheme="minorHAnsi"/>
              </w:rPr>
              <w:t>Executive Team</w:t>
            </w:r>
          </w:p>
        </w:tc>
      </w:tr>
      <w:tr w:rsidR="00CD30C2" w:rsidRPr="000F66BD" w14:paraId="675C6866" w14:textId="77777777" w:rsidTr="00E0113C">
        <w:tc>
          <w:tcPr>
            <w:tcW w:w="1843" w:type="dxa"/>
            <w:shd w:val="clear" w:color="auto" w:fill="BCE08A"/>
          </w:tcPr>
          <w:p w14:paraId="78C01DBE" w14:textId="77777777" w:rsidR="00CD30C2" w:rsidRPr="00832726" w:rsidRDefault="00CD30C2" w:rsidP="00EF4C4E">
            <w:pPr>
              <w:ind w:right="-22"/>
              <w:rPr>
                <w:rFonts w:asciiTheme="minorHAnsi" w:eastAsia="MS Mincho" w:hAnsiTheme="minorHAnsi" w:cstheme="minorHAnsi"/>
                <w:b/>
              </w:rPr>
            </w:pPr>
            <w:r w:rsidRPr="00832726">
              <w:rPr>
                <w:rFonts w:asciiTheme="minorHAnsi" w:eastAsia="MS Mincho" w:hAnsiTheme="minorHAnsi" w:cstheme="minorHAnsi"/>
                <w:b/>
              </w:rPr>
              <w:t>Date ratified:</w:t>
            </w:r>
          </w:p>
        </w:tc>
        <w:tc>
          <w:tcPr>
            <w:tcW w:w="7173" w:type="dxa"/>
          </w:tcPr>
          <w:p w14:paraId="7D41FB8E" w14:textId="1E7F3664" w:rsidR="00CD30C2" w:rsidRPr="00832726" w:rsidRDefault="00A20C5E" w:rsidP="00CD30C2">
            <w:pPr>
              <w:ind w:left="0" w:right="-22" w:firstLine="0"/>
              <w:rPr>
                <w:rFonts w:asciiTheme="minorHAnsi" w:eastAsia="MS Mincho" w:hAnsiTheme="minorHAnsi" w:cstheme="minorHAnsi"/>
              </w:rPr>
            </w:pPr>
            <w:r>
              <w:rPr>
                <w:rFonts w:asciiTheme="minorHAnsi" w:eastAsia="MS Mincho" w:hAnsiTheme="minorHAnsi" w:cstheme="minorHAnsi"/>
              </w:rPr>
              <w:t>January</w:t>
            </w:r>
            <w:r w:rsidR="00CD30C2">
              <w:rPr>
                <w:rFonts w:asciiTheme="minorHAnsi" w:eastAsia="MS Mincho" w:hAnsiTheme="minorHAnsi" w:cstheme="minorHAnsi"/>
              </w:rPr>
              <w:t xml:space="preserve"> </w:t>
            </w:r>
            <w:r w:rsidR="00426618">
              <w:rPr>
                <w:rFonts w:asciiTheme="minorHAnsi" w:eastAsia="MS Mincho" w:hAnsiTheme="minorHAnsi" w:cstheme="minorHAnsi"/>
              </w:rPr>
              <w:t>202</w:t>
            </w:r>
            <w:r w:rsidR="00E04E06">
              <w:rPr>
                <w:rFonts w:asciiTheme="minorHAnsi" w:eastAsia="MS Mincho" w:hAnsiTheme="minorHAnsi" w:cstheme="minorHAnsi"/>
              </w:rPr>
              <w:t>4</w:t>
            </w:r>
          </w:p>
        </w:tc>
      </w:tr>
      <w:tr w:rsidR="00CD30C2" w:rsidRPr="000F66BD" w14:paraId="6D51A081" w14:textId="77777777" w:rsidTr="00E0113C">
        <w:tc>
          <w:tcPr>
            <w:tcW w:w="1843" w:type="dxa"/>
            <w:shd w:val="clear" w:color="auto" w:fill="BCE08A"/>
          </w:tcPr>
          <w:p w14:paraId="5F1E0DF5" w14:textId="77777777" w:rsidR="00CD30C2" w:rsidRPr="00832726" w:rsidRDefault="00CD30C2" w:rsidP="00EF4C4E">
            <w:pPr>
              <w:ind w:right="-22"/>
              <w:rPr>
                <w:rFonts w:asciiTheme="minorHAnsi" w:eastAsia="MS Mincho" w:hAnsiTheme="minorHAnsi" w:cstheme="minorHAnsi"/>
                <w:b/>
              </w:rPr>
            </w:pPr>
            <w:r w:rsidRPr="00832726">
              <w:rPr>
                <w:rFonts w:asciiTheme="minorHAnsi" w:eastAsia="MS Mincho" w:hAnsiTheme="minorHAnsi" w:cstheme="minorHAnsi"/>
                <w:b/>
              </w:rPr>
              <w:t>Review date:</w:t>
            </w:r>
          </w:p>
        </w:tc>
        <w:tc>
          <w:tcPr>
            <w:tcW w:w="7173" w:type="dxa"/>
          </w:tcPr>
          <w:p w14:paraId="1F0A6857" w14:textId="59E673DE" w:rsidR="00CD30C2" w:rsidRPr="00832726" w:rsidRDefault="00A20C5E" w:rsidP="00CD30C2">
            <w:pPr>
              <w:ind w:left="0" w:right="-22" w:firstLine="0"/>
              <w:rPr>
                <w:rFonts w:asciiTheme="minorHAnsi" w:eastAsia="MS Mincho" w:hAnsiTheme="minorHAnsi" w:cstheme="minorHAnsi"/>
              </w:rPr>
            </w:pPr>
            <w:r>
              <w:rPr>
                <w:rFonts w:asciiTheme="minorHAnsi" w:eastAsia="MS Mincho" w:hAnsiTheme="minorHAnsi" w:cstheme="minorHAnsi"/>
              </w:rPr>
              <w:t>January</w:t>
            </w:r>
            <w:r w:rsidR="00CD30C2">
              <w:rPr>
                <w:rFonts w:asciiTheme="minorHAnsi" w:eastAsia="MS Mincho" w:hAnsiTheme="minorHAnsi" w:cstheme="minorHAnsi"/>
              </w:rPr>
              <w:t xml:space="preserve"> 202</w:t>
            </w:r>
            <w:r w:rsidR="00C03915">
              <w:rPr>
                <w:rFonts w:asciiTheme="minorHAnsi" w:eastAsia="MS Mincho" w:hAnsiTheme="minorHAnsi" w:cstheme="minorHAnsi"/>
              </w:rPr>
              <w:t>5</w:t>
            </w:r>
          </w:p>
        </w:tc>
      </w:tr>
    </w:tbl>
    <w:p w14:paraId="6F8758F7" w14:textId="77777777" w:rsidR="00CD30C2" w:rsidRPr="000F66BD" w:rsidRDefault="00CD30C2" w:rsidP="00CD30C2">
      <w:pPr>
        <w:ind w:left="-426" w:right="-22"/>
        <w:rPr>
          <w:rFonts w:eastAsia="MS Mincho"/>
          <w:b/>
        </w:rPr>
      </w:pPr>
    </w:p>
    <w:p w14:paraId="366CEF59" w14:textId="77777777" w:rsidR="00CD30C2" w:rsidRPr="000F66BD" w:rsidRDefault="00CD30C2" w:rsidP="00B90623">
      <w:pPr>
        <w:ind w:left="0" w:right="-22" w:firstLine="0"/>
        <w:rPr>
          <w:rFonts w:eastAsia="MS Mincho"/>
          <w:b/>
        </w:rPr>
      </w:pPr>
      <w:r w:rsidRPr="000F66BD">
        <w:rPr>
          <w:rFonts w:eastAsia="MS Mincho"/>
          <w:b/>
        </w:rPr>
        <w:t>Revision History:</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638"/>
        <w:gridCol w:w="1418"/>
        <w:gridCol w:w="4743"/>
      </w:tblGrid>
      <w:tr w:rsidR="00CD30C2" w:rsidRPr="000F66BD" w14:paraId="383BA45B" w14:textId="77777777" w:rsidTr="00CD30C2">
        <w:tc>
          <w:tcPr>
            <w:tcW w:w="1274" w:type="dxa"/>
            <w:shd w:val="clear" w:color="auto" w:fill="BCE08A"/>
          </w:tcPr>
          <w:p w14:paraId="0C26E74D" w14:textId="77777777" w:rsidR="00CD30C2" w:rsidRPr="000F66BD" w:rsidRDefault="00CD30C2" w:rsidP="00B90623">
            <w:pPr>
              <w:ind w:left="0" w:right="-22" w:firstLine="0"/>
              <w:rPr>
                <w:rFonts w:eastAsia="MS Mincho"/>
                <w:b/>
              </w:rPr>
            </w:pPr>
            <w:r w:rsidRPr="000F66BD">
              <w:rPr>
                <w:rFonts w:eastAsia="MS Mincho"/>
                <w:b/>
              </w:rPr>
              <w:t>Version</w:t>
            </w:r>
          </w:p>
        </w:tc>
        <w:tc>
          <w:tcPr>
            <w:tcW w:w="1638" w:type="dxa"/>
            <w:shd w:val="clear" w:color="auto" w:fill="BCE08A"/>
          </w:tcPr>
          <w:p w14:paraId="4B8430C4" w14:textId="77777777" w:rsidR="00CD30C2" w:rsidRPr="000F66BD" w:rsidRDefault="00CD30C2" w:rsidP="00B90623">
            <w:pPr>
              <w:ind w:left="0" w:right="-22" w:firstLine="0"/>
              <w:rPr>
                <w:rFonts w:eastAsia="MS Mincho"/>
                <w:b/>
              </w:rPr>
            </w:pPr>
            <w:r w:rsidRPr="000F66BD">
              <w:rPr>
                <w:rFonts w:eastAsia="MS Mincho"/>
                <w:b/>
              </w:rPr>
              <w:t>Date</w:t>
            </w:r>
          </w:p>
        </w:tc>
        <w:tc>
          <w:tcPr>
            <w:tcW w:w="1418" w:type="dxa"/>
            <w:shd w:val="clear" w:color="auto" w:fill="BCE08A"/>
          </w:tcPr>
          <w:p w14:paraId="294FA719" w14:textId="77777777" w:rsidR="00CD30C2" w:rsidRPr="000F66BD" w:rsidRDefault="00CD30C2" w:rsidP="00B90623">
            <w:pPr>
              <w:ind w:left="0" w:right="-22" w:firstLine="0"/>
              <w:rPr>
                <w:rFonts w:eastAsia="MS Mincho"/>
                <w:b/>
              </w:rPr>
            </w:pPr>
            <w:r w:rsidRPr="000F66BD">
              <w:rPr>
                <w:rFonts w:eastAsia="MS Mincho"/>
                <w:b/>
              </w:rPr>
              <w:t>Author</w:t>
            </w:r>
          </w:p>
        </w:tc>
        <w:tc>
          <w:tcPr>
            <w:tcW w:w="4743" w:type="dxa"/>
            <w:shd w:val="clear" w:color="auto" w:fill="BCE08A"/>
          </w:tcPr>
          <w:p w14:paraId="6FCA2007" w14:textId="77777777" w:rsidR="00CD30C2" w:rsidRPr="000F66BD" w:rsidRDefault="00CD30C2" w:rsidP="00B90623">
            <w:pPr>
              <w:ind w:left="0" w:right="-22" w:firstLine="0"/>
              <w:rPr>
                <w:rFonts w:eastAsia="MS Mincho"/>
                <w:b/>
              </w:rPr>
            </w:pPr>
            <w:r w:rsidRPr="000F66BD">
              <w:rPr>
                <w:rFonts w:eastAsia="MS Mincho"/>
                <w:b/>
              </w:rPr>
              <w:t>Summary of Changes:</w:t>
            </w:r>
          </w:p>
        </w:tc>
      </w:tr>
      <w:tr w:rsidR="00CD30C2" w:rsidRPr="000F66BD" w14:paraId="022CB7AE" w14:textId="77777777" w:rsidTr="00CD30C2">
        <w:trPr>
          <w:trHeight w:val="347"/>
        </w:trPr>
        <w:tc>
          <w:tcPr>
            <w:tcW w:w="1274" w:type="dxa"/>
            <w:shd w:val="clear" w:color="auto" w:fill="auto"/>
          </w:tcPr>
          <w:p w14:paraId="631CFB9E" w14:textId="77777777" w:rsidR="00CD30C2" w:rsidRPr="00180CCD" w:rsidRDefault="00CD30C2" w:rsidP="00B90623">
            <w:pPr>
              <w:ind w:left="0" w:firstLine="0"/>
            </w:pPr>
            <w:r w:rsidRPr="00180CCD">
              <w:t>1.0</w:t>
            </w:r>
          </w:p>
        </w:tc>
        <w:tc>
          <w:tcPr>
            <w:tcW w:w="1638" w:type="dxa"/>
            <w:shd w:val="clear" w:color="auto" w:fill="auto"/>
          </w:tcPr>
          <w:p w14:paraId="69EDBDF4" w14:textId="2E883677" w:rsidR="00CD30C2" w:rsidRPr="00180CCD" w:rsidRDefault="00CF2C1C" w:rsidP="00B90623">
            <w:pPr>
              <w:ind w:left="0" w:firstLine="0"/>
            </w:pPr>
            <w:r>
              <w:t>June 2020</w:t>
            </w:r>
          </w:p>
        </w:tc>
        <w:tc>
          <w:tcPr>
            <w:tcW w:w="1418" w:type="dxa"/>
            <w:shd w:val="clear" w:color="auto" w:fill="auto"/>
          </w:tcPr>
          <w:p w14:paraId="609D2683" w14:textId="709D828E" w:rsidR="00CD30C2" w:rsidRPr="00180CCD" w:rsidRDefault="00CD30C2" w:rsidP="00B90623">
            <w:pPr>
              <w:ind w:left="0" w:firstLine="0"/>
            </w:pPr>
            <w:r>
              <w:t>GSM&amp;</w:t>
            </w:r>
            <w:r w:rsidR="00B90623">
              <w:t xml:space="preserve"> </w:t>
            </w:r>
            <w:r>
              <w:t>MPR</w:t>
            </w:r>
          </w:p>
        </w:tc>
        <w:tc>
          <w:tcPr>
            <w:tcW w:w="4743" w:type="dxa"/>
            <w:shd w:val="clear" w:color="auto" w:fill="auto"/>
          </w:tcPr>
          <w:p w14:paraId="07DB4683" w14:textId="77777777" w:rsidR="00CD30C2" w:rsidRPr="00180CCD" w:rsidRDefault="00CD30C2" w:rsidP="00B90623">
            <w:pPr>
              <w:ind w:left="0" w:firstLine="0"/>
            </w:pPr>
            <w:r w:rsidRPr="00180CCD">
              <w:t>New Trust template policy</w:t>
            </w:r>
          </w:p>
        </w:tc>
      </w:tr>
      <w:tr w:rsidR="00CD30C2" w:rsidRPr="000F66BD" w14:paraId="5A8D4927" w14:textId="77777777" w:rsidTr="00CD30C2">
        <w:tc>
          <w:tcPr>
            <w:tcW w:w="1274" w:type="dxa"/>
            <w:shd w:val="clear" w:color="auto" w:fill="auto"/>
          </w:tcPr>
          <w:p w14:paraId="088F4882" w14:textId="77777777" w:rsidR="00CD30C2" w:rsidRPr="00180CCD" w:rsidRDefault="00CD30C2" w:rsidP="00B90623">
            <w:pPr>
              <w:ind w:left="0" w:firstLine="0"/>
            </w:pPr>
            <w:r w:rsidRPr="00180CCD">
              <w:t>2.0</w:t>
            </w:r>
          </w:p>
        </w:tc>
        <w:tc>
          <w:tcPr>
            <w:tcW w:w="1638" w:type="dxa"/>
            <w:shd w:val="clear" w:color="auto" w:fill="auto"/>
          </w:tcPr>
          <w:p w14:paraId="7BDD62D7" w14:textId="54061A73" w:rsidR="00CD30C2" w:rsidRPr="00180CCD" w:rsidRDefault="00CF2C1C" w:rsidP="00B90623">
            <w:pPr>
              <w:ind w:left="0" w:firstLine="0"/>
            </w:pPr>
            <w:r>
              <w:t>January 2021</w:t>
            </w:r>
          </w:p>
        </w:tc>
        <w:tc>
          <w:tcPr>
            <w:tcW w:w="1418" w:type="dxa"/>
            <w:shd w:val="clear" w:color="auto" w:fill="auto"/>
          </w:tcPr>
          <w:p w14:paraId="7725CB1A" w14:textId="77777777" w:rsidR="00CD30C2" w:rsidRPr="00180CCD" w:rsidRDefault="00CD30C2" w:rsidP="00B90623">
            <w:pPr>
              <w:ind w:left="0" w:firstLine="0"/>
            </w:pPr>
            <w:r w:rsidRPr="00180CCD">
              <w:t>G</w:t>
            </w:r>
            <w:r>
              <w:t>SM</w:t>
            </w:r>
            <w:r w:rsidRPr="00180CCD">
              <w:t xml:space="preserve"> </w:t>
            </w:r>
            <w:r>
              <w:t>&amp;</w:t>
            </w:r>
            <w:r w:rsidRPr="00180CCD">
              <w:t xml:space="preserve"> M</w:t>
            </w:r>
            <w:r>
              <w:t>PR</w:t>
            </w:r>
          </w:p>
        </w:tc>
        <w:tc>
          <w:tcPr>
            <w:tcW w:w="4743" w:type="dxa"/>
            <w:shd w:val="clear" w:color="auto" w:fill="auto"/>
          </w:tcPr>
          <w:p w14:paraId="22D3FAE5" w14:textId="77777777" w:rsidR="00CD30C2" w:rsidRDefault="00B90623" w:rsidP="00B90623">
            <w:pPr>
              <w:ind w:left="0" w:firstLine="0"/>
            </w:pPr>
            <w:r>
              <w:t xml:space="preserve">Clarifications made to lesson recording </w:t>
            </w:r>
            <w:proofErr w:type="gramStart"/>
            <w:r>
              <w:t>clauses;</w:t>
            </w:r>
            <w:proofErr w:type="gramEnd"/>
          </w:p>
          <w:p w14:paraId="651AAEBC" w14:textId="77777777" w:rsidR="00B90623" w:rsidRDefault="00B90623" w:rsidP="00B90623">
            <w:pPr>
              <w:ind w:left="0" w:firstLine="0"/>
            </w:pPr>
            <w:r>
              <w:t xml:space="preserve">Teachers </w:t>
            </w:r>
            <w:r w:rsidR="00960AC4">
              <w:t>– 1.7, 1.8, 1.9 &amp; 1.10</w:t>
            </w:r>
          </w:p>
          <w:p w14:paraId="2FD16B94" w14:textId="77777777" w:rsidR="00960AC4" w:rsidRDefault="00960AC4" w:rsidP="00B90623">
            <w:pPr>
              <w:ind w:left="0" w:firstLine="0"/>
            </w:pPr>
            <w:r>
              <w:t>Pupils – 2.10, 2.11</w:t>
            </w:r>
          </w:p>
          <w:p w14:paraId="7FEDA2D9" w14:textId="0B1A4CB5" w:rsidR="00CF2C1C" w:rsidRPr="00180CCD" w:rsidRDefault="003E091D" w:rsidP="00B90623">
            <w:pPr>
              <w:ind w:left="0" w:firstLine="0"/>
            </w:pPr>
            <w:r>
              <w:t>Amended name of policy from home learning to online learning</w:t>
            </w:r>
          </w:p>
        </w:tc>
      </w:tr>
      <w:tr w:rsidR="00CF2C1C" w:rsidRPr="000F66BD" w14:paraId="613DB7FB" w14:textId="77777777" w:rsidTr="00CD30C2">
        <w:tc>
          <w:tcPr>
            <w:tcW w:w="1274" w:type="dxa"/>
            <w:shd w:val="clear" w:color="auto" w:fill="auto"/>
          </w:tcPr>
          <w:p w14:paraId="337F1C10" w14:textId="7C5A8FA3" w:rsidR="00CF2C1C" w:rsidRPr="00180CCD" w:rsidRDefault="00127422" w:rsidP="00B90623">
            <w:pPr>
              <w:ind w:left="0" w:firstLine="0"/>
            </w:pPr>
            <w:r>
              <w:t>3</w:t>
            </w:r>
            <w:r w:rsidR="00CF2C1C">
              <w:t>.0</w:t>
            </w:r>
          </w:p>
        </w:tc>
        <w:tc>
          <w:tcPr>
            <w:tcW w:w="1638" w:type="dxa"/>
            <w:shd w:val="clear" w:color="auto" w:fill="auto"/>
          </w:tcPr>
          <w:p w14:paraId="2E64697B" w14:textId="50118E3D" w:rsidR="00CF2C1C" w:rsidRPr="00180CCD" w:rsidRDefault="00A20C5E" w:rsidP="00B90623">
            <w:pPr>
              <w:ind w:left="0" w:firstLine="0"/>
            </w:pPr>
            <w:r>
              <w:t>January</w:t>
            </w:r>
            <w:r w:rsidR="00CF2C1C">
              <w:t xml:space="preserve"> 202</w:t>
            </w:r>
            <w:r w:rsidR="00EE751D">
              <w:t>2</w:t>
            </w:r>
          </w:p>
        </w:tc>
        <w:tc>
          <w:tcPr>
            <w:tcW w:w="1418" w:type="dxa"/>
            <w:shd w:val="clear" w:color="auto" w:fill="auto"/>
          </w:tcPr>
          <w:p w14:paraId="5D2F5B17" w14:textId="5607B4AA" w:rsidR="00CF2C1C" w:rsidRPr="00180CCD" w:rsidRDefault="00CF2C1C" w:rsidP="00B90623">
            <w:pPr>
              <w:ind w:left="0" w:firstLine="0"/>
            </w:pPr>
            <w:r>
              <w:t>GSM</w:t>
            </w:r>
          </w:p>
        </w:tc>
        <w:tc>
          <w:tcPr>
            <w:tcW w:w="4743" w:type="dxa"/>
            <w:shd w:val="clear" w:color="auto" w:fill="auto"/>
          </w:tcPr>
          <w:p w14:paraId="7CC65F2A" w14:textId="4A7ED403" w:rsidR="00CF2C1C" w:rsidRDefault="00CF2C1C" w:rsidP="00B90623">
            <w:pPr>
              <w:ind w:left="0" w:firstLine="0"/>
            </w:pPr>
            <w:r>
              <w:t>Policy reviewed and no additional changes</w:t>
            </w:r>
          </w:p>
        </w:tc>
      </w:tr>
      <w:tr w:rsidR="00080959" w:rsidRPr="000F66BD" w14:paraId="2B88EEB2" w14:textId="77777777" w:rsidTr="00CD30C2">
        <w:tc>
          <w:tcPr>
            <w:tcW w:w="1274" w:type="dxa"/>
            <w:shd w:val="clear" w:color="auto" w:fill="auto"/>
          </w:tcPr>
          <w:p w14:paraId="6D5AD28D" w14:textId="07CC3564" w:rsidR="00080959" w:rsidRDefault="00127422" w:rsidP="00B90623">
            <w:pPr>
              <w:ind w:left="0" w:firstLine="0"/>
            </w:pPr>
            <w:r>
              <w:t>3</w:t>
            </w:r>
            <w:r w:rsidR="00080959">
              <w:t>.0</w:t>
            </w:r>
          </w:p>
        </w:tc>
        <w:tc>
          <w:tcPr>
            <w:tcW w:w="1638" w:type="dxa"/>
            <w:shd w:val="clear" w:color="auto" w:fill="auto"/>
          </w:tcPr>
          <w:p w14:paraId="504C6295" w14:textId="7D49E349" w:rsidR="00080959" w:rsidRDefault="00080959" w:rsidP="00B90623">
            <w:pPr>
              <w:ind w:left="0" w:firstLine="0"/>
            </w:pPr>
            <w:r>
              <w:t>January 2023</w:t>
            </w:r>
          </w:p>
        </w:tc>
        <w:tc>
          <w:tcPr>
            <w:tcW w:w="1418" w:type="dxa"/>
            <w:shd w:val="clear" w:color="auto" w:fill="auto"/>
          </w:tcPr>
          <w:p w14:paraId="1D6ED59B" w14:textId="7DA09102" w:rsidR="00080959" w:rsidRDefault="00080959" w:rsidP="00B90623">
            <w:pPr>
              <w:ind w:left="0" w:firstLine="0"/>
            </w:pPr>
            <w:r>
              <w:t>GSM</w:t>
            </w:r>
          </w:p>
        </w:tc>
        <w:tc>
          <w:tcPr>
            <w:tcW w:w="4743" w:type="dxa"/>
            <w:shd w:val="clear" w:color="auto" w:fill="auto"/>
          </w:tcPr>
          <w:p w14:paraId="40056F3B" w14:textId="286E4DB2" w:rsidR="00080959" w:rsidRDefault="00080959" w:rsidP="00B90623">
            <w:pPr>
              <w:ind w:left="0" w:firstLine="0"/>
            </w:pPr>
            <w:r>
              <w:t>Policy reviewed and no additional changes</w:t>
            </w:r>
          </w:p>
        </w:tc>
      </w:tr>
      <w:tr w:rsidR="00C03915" w:rsidRPr="000F66BD" w14:paraId="6FA3AE10" w14:textId="77777777" w:rsidTr="00CD30C2">
        <w:tc>
          <w:tcPr>
            <w:tcW w:w="1274" w:type="dxa"/>
            <w:shd w:val="clear" w:color="auto" w:fill="auto"/>
          </w:tcPr>
          <w:p w14:paraId="2161B604" w14:textId="73FC04D3" w:rsidR="00C03915" w:rsidRDefault="00C03915" w:rsidP="00C03915">
            <w:pPr>
              <w:ind w:left="0" w:firstLine="0"/>
            </w:pPr>
            <w:r>
              <w:t>3.0</w:t>
            </w:r>
          </w:p>
        </w:tc>
        <w:tc>
          <w:tcPr>
            <w:tcW w:w="1638" w:type="dxa"/>
            <w:shd w:val="clear" w:color="auto" w:fill="auto"/>
          </w:tcPr>
          <w:p w14:paraId="3C908109" w14:textId="07D37AC0" w:rsidR="00C03915" w:rsidRDefault="00C03915" w:rsidP="00C03915">
            <w:pPr>
              <w:ind w:left="0" w:firstLine="0"/>
            </w:pPr>
            <w:r>
              <w:t>January 2024</w:t>
            </w:r>
          </w:p>
        </w:tc>
        <w:tc>
          <w:tcPr>
            <w:tcW w:w="1418" w:type="dxa"/>
            <w:shd w:val="clear" w:color="auto" w:fill="auto"/>
          </w:tcPr>
          <w:p w14:paraId="0EB2F7FC" w14:textId="347C5AD0" w:rsidR="00C03915" w:rsidRDefault="00C03915" w:rsidP="00C03915">
            <w:pPr>
              <w:ind w:left="0" w:firstLine="0"/>
            </w:pPr>
            <w:r>
              <w:t>GSM</w:t>
            </w:r>
          </w:p>
        </w:tc>
        <w:tc>
          <w:tcPr>
            <w:tcW w:w="4743" w:type="dxa"/>
            <w:shd w:val="clear" w:color="auto" w:fill="auto"/>
          </w:tcPr>
          <w:p w14:paraId="02E03D7E" w14:textId="21B49B4E" w:rsidR="00C03915" w:rsidRDefault="00C03915" w:rsidP="00C03915">
            <w:pPr>
              <w:ind w:left="0" w:firstLine="0"/>
            </w:pPr>
            <w:r>
              <w:t>Policy reviewed and no additional changes</w:t>
            </w:r>
          </w:p>
        </w:tc>
      </w:tr>
    </w:tbl>
    <w:p w14:paraId="23AB22FA" w14:textId="3584946B" w:rsidR="00B90623" w:rsidRDefault="00B90623" w:rsidP="00960AC4">
      <w:pPr>
        <w:spacing w:after="160" w:line="259" w:lineRule="auto"/>
        <w:ind w:left="0" w:firstLine="0"/>
        <w:rPr>
          <w:b/>
          <w:sz w:val="28"/>
          <w:szCs w:val="28"/>
        </w:rPr>
      </w:pPr>
    </w:p>
    <w:p w14:paraId="7457AC46" w14:textId="77777777" w:rsidR="00E0113C" w:rsidRDefault="00E0113C" w:rsidP="00960AC4">
      <w:pPr>
        <w:spacing w:after="160" w:line="259" w:lineRule="auto"/>
        <w:ind w:left="0" w:firstLine="0"/>
        <w:rPr>
          <w:b/>
          <w:sz w:val="28"/>
          <w:szCs w:val="28"/>
        </w:rPr>
      </w:pPr>
    </w:p>
    <w:p w14:paraId="5666A983" w14:textId="77777777" w:rsidR="00E0113C" w:rsidRDefault="00E0113C" w:rsidP="00960AC4">
      <w:pPr>
        <w:spacing w:after="160" w:line="259" w:lineRule="auto"/>
        <w:ind w:left="0" w:firstLine="0"/>
        <w:rPr>
          <w:b/>
          <w:sz w:val="28"/>
          <w:szCs w:val="28"/>
        </w:rPr>
      </w:pPr>
    </w:p>
    <w:p w14:paraId="1F703C15" w14:textId="77777777" w:rsidR="003E091D" w:rsidRDefault="00EF3DEB" w:rsidP="00CD30C2">
      <w:pPr>
        <w:spacing w:after="160" w:line="259" w:lineRule="auto"/>
        <w:ind w:left="0" w:firstLine="0"/>
        <w:jc w:val="center"/>
        <w:rPr>
          <w:b/>
          <w:sz w:val="28"/>
          <w:szCs w:val="28"/>
        </w:rPr>
      </w:pPr>
      <w:r w:rsidRPr="00EF3DEB">
        <w:rPr>
          <w:b/>
          <w:sz w:val="28"/>
          <w:szCs w:val="28"/>
        </w:rPr>
        <w:lastRenderedPageBreak/>
        <w:t xml:space="preserve">Acceptable Use Policy for </w:t>
      </w:r>
      <w:r w:rsidR="003E091D">
        <w:rPr>
          <w:b/>
          <w:sz w:val="28"/>
          <w:szCs w:val="28"/>
        </w:rPr>
        <w:t>Online Learning</w:t>
      </w:r>
      <w:r w:rsidRPr="00EF3DEB">
        <w:rPr>
          <w:b/>
          <w:sz w:val="28"/>
          <w:szCs w:val="28"/>
        </w:rPr>
        <w:t xml:space="preserve"> </w:t>
      </w:r>
    </w:p>
    <w:p w14:paraId="2B398664" w14:textId="77777777" w:rsidR="00B90623" w:rsidRDefault="00EF3DEB" w:rsidP="00B90623">
      <w:pPr>
        <w:pStyle w:val="Heading1"/>
        <w:numPr>
          <w:ilvl w:val="0"/>
          <w:numId w:val="8"/>
        </w:numPr>
      </w:pPr>
      <w:r>
        <w:t xml:space="preserve">Teachers </w:t>
      </w:r>
    </w:p>
    <w:p w14:paraId="643F34BC" w14:textId="71DDD50E" w:rsidR="00B90623" w:rsidRDefault="00EF3DEB" w:rsidP="00C83B06">
      <w:pPr>
        <w:pStyle w:val="ListParagraph"/>
        <w:numPr>
          <w:ilvl w:val="1"/>
          <w:numId w:val="8"/>
        </w:numPr>
        <w:jc w:val="left"/>
      </w:pPr>
      <w:r>
        <w:t xml:space="preserve">Teachers will host live lessons where and when they find this will enhance the learning experience for the </w:t>
      </w:r>
      <w:r w:rsidR="00B610F4">
        <w:t>pupils</w:t>
      </w:r>
      <w:r>
        <w:t>.</w:t>
      </w:r>
    </w:p>
    <w:p w14:paraId="2E80775E" w14:textId="08F26000" w:rsidR="0080362A" w:rsidRDefault="00EF3DEB" w:rsidP="00C83B06">
      <w:pPr>
        <w:pStyle w:val="ListParagraph"/>
        <w:numPr>
          <w:ilvl w:val="1"/>
          <w:numId w:val="8"/>
        </w:numPr>
        <w:jc w:val="left"/>
      </w:pPr>
      <w:r>
        <w:t xml:space="preserve">Teachers will send the invite to </w:t>
      </w:r>
      <w:r w:rsidR="00B610F4">
        <w:t>pupils</w:t>
      </w:r>
      <w:r>
        <w:t xml:space="preserve"> for the live lesson the morning of the scheduled lesson. </w:t>
      </w:r>
      <w:r w:rsidR="00B27F39">
        <w:t>For Secondary schools, pupils will receive an email invitation</w:t>
      </w:r>
      <w:r w:rsidR="00B90623">
        <w:t xml:space="preserve"> (calendar)</w:t>
      </w:r>
      <w:r w:rsidR="00B27F39">
        <w:t xml:space="preserve"> otherwise the lesson can be found within the </w:t>
      </w:r>
      <w:r w:rsidR="00CF2C1C">
        <w:t>c</w:t>
      </w:r>
      <w:r w:rsidR="00B27F39">
        <w:t xml:space="preserve">lassroom environment </w:t>
      </w:r>
      <w:r w:rsidR="00080959">
        <w:t>via</w:t>
      </w:r>
      <w:r w:rsidR="00B27F39">
        <w:t xml:space="preserve"> Microsoft Teams. For Primary schools, pupils will not receive an email and instead pupils will find their lesson links within the Microsoft Teams Classrooms Group.</w:t>
      </w:r>
    </w:p>
    <w:p w14:paraId="359B52D5" w14:textId="144B797D" w:rsidR="00831F3B" w:rsidRDefault="00EF3DEB" w:rsidP="00C83B06">
      <w:pPr>
        <w:pStyle w:val="ListParagraph"/>
        <w:numPr>
          <w:ilvl w:val="1"/>
          <w:numId w:val="8"/>
        </w:numPr>
        <w:jc w:val="left"/>
      </w:pPr>
      <w:r>
        <w:t xml:space="preserve">Teachers will be dressed appropriately and remain professional throughout the video. </w:t>
      </w:r>
    </w:p>
    <w:p w14:paraId="22C5901F" w14:textId="77777777" w:rsidR="00831F3B" w:rsidRDefault="00EF3DEB" w:rsidP="00C83B06">
      <w:pPr>
        <w:pStyle w:val="ListParagraph"/>
        <w:numPr>
          <w:ilvl w:val="1"/>
          <w:numId w:val="8"/>
        </w:numPr>
        <w:jc w:val="left"/>
      </w:pPr>
      <w:r>
        <w:t xml:space="preserve">Teachers will ensure no other family members are </w:t>
      </w:r>
      <w:r w:rsidR="00A52CF6">
        <w:t>i</w:t>
      </w:r>
      <w:r>
        <w:t xml:space="preserve">n view of the camera.  </w:t>
      </w:r>
    </w:p>
    <w:p w14:paraId="1036A778" w14:textId="77777777" w:rsidR="00831F3B" w:rsidRDefault="00EF3DEB" w:rsidP="00C83B06">
      <w:pPr>
        <w:pStyle w:val="ListParagraph"/>
        <w:numPr>
          <w:ilvl w:val="1"/>
          <w:numId w:val="8"/>
        </w:numPr>
        <w:jc w:val="left"/>
      </w:pPr>
      <w:r>
        <w:t xml:space="preserve">Teachers will ensure they conduct all videoing with a plain background.   </w:t>
      </w:r>
    </w:p>
    <w:p w14:paraId="05AE21B8" w14:textId="77777777" w:rsidR="000300C8" w:rsidRDefault="000300C8" w:rsidP="000300C8">
      <w:pPr>
        <w:pStyle w:val="ListParagraph"/>
        <w:numPr>
          <w:ilvl w:val="1"/>
          <w:numId w:val="8"/>
        </w:numPr>
        <w:spacing w:line="240" w:lineRule="auto"/>
        <w:rPr>
          <w:rFonts w:eastAsiaTheme="minorHAnsi"/>
        </w:rPr>
      </w:pPr>
      <w:r>
        <w:t xml:space="preserve">Teachers will not communicate with pupils outside the hours of 8.00am and 4.15pm we do not expect you to be working outside of these hours. </w:t>
      </w:r>
    </w:p>
    <w:p w14:paraId="2EA88A21" w14:textId="2C5C6A35" w:rsidR="00B610F4" w:rsidRDefault="00B90623" w:rsidP="00C83B06">
      <w:pPr>
        <w:pStyle w:val="ListParagraph"/>
        <w:numPr>
          <w:ilvl w:val="1"/>
          <w:numId w:val="8"/>
        </w:numPr>
        <w:jc w:val="left"/>
      </w:pPr>
      <w:r>
        <w:t>All meetings</w:t>
      </w:r>
      <w:r w:rsidR="00694B09">
        <w:t>, including breakout rooms,</w:t>
      </w:r>
      <w:r>
        <w:t xml:space="preserve"> with a participant count of 3 or less</w:t>
      </w:r>
      <w:r w:rsidR="00EF3DEB">
        <w:t xml:space="preserve"> will be recorded for safeguarding purposes.</w:t>
      </w:r>
    </w:p>
    <w:p w14:paraId="12C7DBD9" w14:textId="0CE4BC33" w:rsidR="00831F3B" w:rsidRDefault="00EF3DEB" w:rsidP="00C83B06">
      <w:pPr>
        <w:pStyle w:val="ListParagraph"/>
        <w:numPr>
          <w:ilvl w:val="1"/>
          <w:numId w:val="8"/>
        </w:numPr>
        <w:jc w:val="left"/>
      </w:pPr>
      <w:r>
        <w:t>The</w:t>
      </w:r>
      <w:r w:rsidR="00B610F4">
        <w:t xml:space="preserve"> recording</w:t>
      </w:r>
      <w:r w:rsidR="00A52CF6">
        <w:t>s</w:t>
      </w:r>
      <w:r w:rsidR="00B610F4">
        <w:t xml:space="preserve"> of lessons </w:t>
      </w:r>
      <w:r>
        <w:t xml:space="preserve">are stored </w:t>
      </w:r>
      <w:r w:rsidR="00B90623">
        <w:t xml:space="preserve">automatically within the meeting chat for 2 weeks </w:t>
      </w:r>
      <w:r w:rsidR="00B610F4">
        <w:t xml:space="preserve">and </w:t>
      </w:r>
      <w:r w:rsidR="00B27F39">
        <w:t xml:space="preserve">may be </w:t>
      </w:r>
      <w:r w:rsidR="00B90623">
        <w:t xml:space="preserve">downloaded and/or </w:t>
      </w:r>
      <w:r w:rsidR="00B27F39">
        <w:t>shared with the wider class</w:t>
      </w:r>
      <w:r w:rsidR="00B90623">
        <w:t xml:space="preserve"> or staff</w:t>
      </w:r>
      <w:r w:rsidR="00B610F4">
        <w:t xml:space="preserve"> </w:t>
      </w:r>
      <w:proofErr w:type="gramStart"/>
      <w:r w:rsidR="00CF2C1C">
        <w:t>at a later date</w:t>
      </w:r>
      <w:proofErr w:type="gramEnd"/>
      <w:r w:rsidR="00B610F4">
        <w:t>.</w:t>
      </w:r>
      <w:r w:rsidR="00CF2C1C">
        <w:t xml:space="preserve"> Recordings are automatically saved to the organisers/teachers secure OneDrive.</w:t>
      </w:r>
    </w:p>
    <w:p w14:paraId="5E328C48" w14:textId="284EECF2" w:rsidR="0080362A" w:rsidRDefault="00EF3DEB" w:rsidP="00C83B06">
      <w:pPr>
        <w:pStyle w:val="ListParagraph"/>
        <w:numPr>
          <w:ilvl w:val="1"/>
          <w:numId w:val="8"/>
        </w:numPr>
        <w:jc w:val="left"/>
      </w:pPr>
      <w:r>
        <w:t xml:space="preserve">No video lessons will be one-to-one without prior </w:t>
      </w:r>
      <w:r w:rsidR="00B27F39">
        <w:t xml:space="preserve">agreement with the SLT. </w:t>
      </w:r>
    </w:p>
    <w:p w14:paraId="76E4CBF7" w14:textId="336EB52F" w:rsidR="0080362A" w:rsidRDefault="00B95FE9" w:rsidP="00C83B06">
      <w:pPr>
        <w:ind w:left="851" w:hanging="567"/>
        <w:jc w:val="left"/>
      </w:pPr>
      <w:proofErr w:type="gramStart"/>
      <w:r>
        <w:t>1.10  Teachers</w:t>
      </w:r>
      <w:proofErr w:type="gramEnd"/>
      <w:r w:rsidR="0080362A">
        <w:t xml:space="preserve"> will ensure that all class meetings are setup with the correct meeting options. Lobby</w:t>
      </w:r>
      <w:r>
        <w:t xml:space="preserve"> </w:t>
      </w:r>
      <w:r w:rsidR="0080362A">
        <w:t xml:space="preserve">and presenter options will be </w:t>
      </w:r>
      <w:proofErr w:type="gramStart"/>
      <w:r w:rsidR="0080362A">
        <w:t>set</w:t>
      </w:r>
      <w:proofErr w:type="gramEnd"/>
      <w:r w:rsidR="0080362A">
        <w:t xml:space="preserve"> and participants checked before admitting to the meeting</w:t>
      </w:r>
      <w:r w:rsidR="00CF2C1C">
        <w:t>.</w:t>
      </w:r>
    </w:p>
    <w:p w14:paraId="676A70A8" w14:textId="7970C2EE" w:rsidR="00B90623" w:rsidRDefault="00B90623" w:rsidP="00B90623">
      <w:pPr>
        <w:ind w:left="0" w:firstLine="0"/>
      </w:pPr>
    </w:p>
    <w:p w14:paraId="65F74C24" w14:textId="77777777" w:rsidR="00B90623" w:rsidRPr="00B90623" w:rsidRDefault="00B90623" w:rsidP="00B90623">
      <w:pPr>
        <w:pStyle w:val="Heading1"/>
        <w:numPr>
          <w:ilvl w:val="0"/>
          <w:numId w:val="8"/>
        </w:numPr>
      </w:pPr>
      <w:r>
        <w:t>Pupils</w:t>
      </w:r>
    </w:p>
    <w:p w14:paraId="44135014" w14:textId="73F5326D" w:rsidR="00831F3B" w:rsidRPr="00B90623" w:rsidRDefault="000300C8" w:rsidP="00C83B06">
      <w:pPr>
        <w:pStyle w:val="ListParagraph"/>
        <w:numPr>
          <w:ilvl w:val="1"/>
          <w:numId w:val="8"/>
        </w:numPr>
        <w:tabs>
          <w:tab w:val="left" w:pos="851"/>
        </w:tabs>
        <w:ind w:left="851" w:hanging="574"/>
      </w:pPr>
      <w:r>
        <w:t>Teachers will not communicate with pupils outside the hours of 8.00am and 4.</w:t>
      </w:r>
      <w:r>
        <w:t xml:space="preserve"> W</w:t>
      </w:r>
      <w:r w:rsidR="00EF3DEB" w:rsidRPr="00B90623">
        <w:t xml:space="preserve">e do not expect you to be working outside of these hours. </w:t>
      </w:r>
    </w:p>
    <w:p w14:paraId="33F3DC38" w14:textId="77777777" w:rsidR="00831F3B" w:rsidRDefault="00B610F4" w:rsidP="00C83B06">
      <w:pPr>
        <w:pStyle w:val="ListParagraph"/>
        <w:numPr>
          <w:ilvl w:val="1"/>
          <w:numId w:val="8"/>
        </w:numPr>
        <w:tabs>
          <w:tab w:val="left" w:pos="851"/>
        </w:tabs>
        <w:ind w:left="851" w:hanging="574"/>
      </w:pPr>
      <w:r>
        <w:t>Pupils</w:t>
      </w:r>
      <w:r w:rsidR="00EF3DEB">
        <w:t xml:space="preserve"> must be dressed appropriately for the duration of the video lesson</w:t>
      </w:r>
      <w:r w:rsidR="001D4AB8">
        <w:t>, e.g. fully clothed, no pyjamas, no offensive slogans on clothing.</w:t>
      </w:r>
      <w:r w:rsidR="00EF3DEB">
        <w:t xml:space="preserve"> </w:t>
      </w:r>
    </w:p>
    <w:p w14:paraId="2D5418BA" w14:textId="77777777" w:rsidR="00831F3B" w:rsidRDefault="00B610F4" w:rsidP="00C83B06">
      <w:pPr>
        <w:pStyle w:val="ListParagraph"/>
        <w:numPr>
          <w:ilvl w:val="1"/>
          <w:numId w:val="8"/>
        </w:numPr>
        <w:tabs>
          <w:tab w:val="left" w:pos="851"/>
        </w:tabs>
        <w:ind w:left="851" w:hanging="574"/>
      </w:pPr>
      <w:r>
        <w:t>Pupils</w:t>
      </w:r>
      <w:r w:rsidR="00EF3DEB">
        <w:t xml:space="preserve"> must remain on mute until invited to speak.  </w:t>
      </w:r>
    </w:p>
    <w:p w14:paraId="0E455CE2" w14:textId="77777777" w:rsidR="00831F3B" w:rsidRDefault="00B610F4" w:rsidP="00C83B06">
      <w:pPr>
        <w:pStyle w:val="ListParagraph"/>
        <w:numPr>
          <w:ilvl w:val="1"/>
          <w:numId w:val="8"/>
        </w:numPr>
        <w:tabs>
          <w:tab w:val="left" w:pos="851"/>
        </w:tabs>
        <w:ind w:left="851" w:hanging="574"/>
      </w:pPr>
      <w:r>
        <w:t>Pupils</w:t>
      </w:r>
      <w:r w:rsidR="00EF3DEB">
        <w:t xml:space="preserve"> should be ready and waiting at the starting time of the lesson – this means </w:t>
      </w:r>
      <w:r w:rsidR="00A52CF6">
        <w:t xml:space="preserve">your </w:t>
      </w:r>
      <w:r w:rsidR="00EF3DEB">
        <w:t>work</w:t>
      </w:r>
      <w:r w:rsidR="00A52CF6">
        <w:t xml:space="preserve"> and writing equipment</w:t>
      </w:r>
      <w:r w:rsidR="00EF3DEB">
        <w:t xml:space="preserve"> </w:t>
      </w:r>
      <w:r w:rsidR="00A52CF6">
        <w:t xml:space="preserve">is </w:t>
      </w:r>
      <w:r w:rsidR="00EF3DEB">
        <w:t>out ready</w:t>
      </w:r>
      <w:r w:rsidR="00753A54">
        <w:t xml:space="preserve"> </w:t>
      </w:r>
      <w:r>
        <w:t xml:space="preserve">and </w:t>
      </w:r>
      <w:r w:rsidR="00A52CF6">
        <w:t xml:space="preserve">you </w:t>
      </w:r>
      <w:r>
        <w:t>join the lesson on Microsoft Teams</w:t>
      </w:r>
      <w:r w:rsidR="001D4AB8">
        <w:t xml:space="preserve"> before the start of the lesson</w:t>
      </w:r>
      <w:r w:rsidR="00EF3DEB">
        <w:t xml:space="preserve">. </w:t>
      </w:r>
    </w:p>
    <w:p w14:paraId="1608FE41" w14:textId="77777777" w:rsidR="00831F3B" w:rsidRDefault="00B610F4" w:rsidP="00C83B06">
      <w:pPr>
        <w:pStyle w:val="ListParagraph"/>
        <w:numPr>
          <w:ilvl w:val="1"/>
          <w:numId w:val="8"/>
        </w:numPr>
        <w:tabs>
          <w:tab w:val="left" w:pos="851"/>
        </w:tabs>
        <w:ind w:left="851" w:hanging="574"/>
      </w:pPr>
      <w:r>
        <w:t>Pupils</w:t>
      </w:r>
      <w:r w:rsidR="00EF3DEB">
        <w:t xml:space="preserve"> are prohibited from recording</w:t>
      </w:r>
      <w:r>
        <w:t>, c</w:t>
      </w:r>
      <w:r w:rsidR="00EF3DEB">
        <w:t>apturing/screen grabbing content from the video call</w:t>
      </w:r>
      <w:r>
        <w:t xml:space="preserve"> or taking photos.</w:t>
      </w:r>
    </w:p>
    <w:p w14:paraId="720EC745" w14:textId="77777777" w:rsidR="00831F3B" w:rsidRDefault="00B610F4" w:rsidP="00C83B06">
      <w:pPr>
        <w:pStyle w:val="ListParagraph"/>
        <w:numPr>
          <w:ilvl w:val="1"/>
          <w:numId w:val="8"/>
        </w:numPr>
        <w:tabs>
          <w:tab w:val="left" w:pos="851"/>
        </w:tabs>
        <w:ind w:left="851" w:hanging="574"/>
      </w:pPr>
      <w:r>
        <w:t>Pupils</w:t>
      </w:r>
      <w:r w:rsidR="00EF3DEB">
        <w:t xml:space="preserve"> should remain in a public part of their house wherever possible. </w:t>
      </w:r>
    </w:p>
    <w:p w14:paraId="3BFFA318" w14:textId="77777777" w:rsidR="00831F3B" w:rsidRDefault="00EF3DEB" w:rsidP="00C83B06">
      <w:pPr>
        <w:pStyle w:val="ListParagraph"/>
        <w:numPr>
          <w:ilvl w:val="1"/>
          <w:numId w:val="8"/>
        </w:numPr>
        <w:tabs>
          <w:tab w:val="left" w:pos="851"/>
        </w:tabs>
        <w:ind w:left="851" w:hanging="574"/>
      </w:pPr>
      <w:r>
        <w:t xml:space="preserve">Devices should not be used in the bathroom or anywhere in the house </w:t>
      </w:r>
      <w:r w:rsidR="00A52CF6">
        <w:t xml:space="preserve">without </w:t>
      </w:r>
      <w:r>
        <w:t xml:space="preserve">your </w:t>
      </w:r>
      <w:r w:rsidR="00753A54">
        <w:t>parents’</w:t>
      </w:r>
      <w:r>
        <w:t xml:space="preserve"> permission. </w:t>
      </w:r>
    </w:p>
    <w:p w14:paraId="5920A177" w14:textId="77777777" w:rsidR="00B610F4" w:rsidRDefault="00B610F4" w:rsidP="00C83B06">
      <w:pPr>
        <w:pStyle w:val="ListParagraph"/>
        <w:numPr>
          <w:ilvl w:val="1"/>
          <w:numId w:val="8"/>
        </w:numPr>
        <w:tabs>
          <w:tab w:val="left" w:pos="851"/>
        </w:tabs>
        <w:ind w:left="851" w:hanging="574"/>
      </w:pPr>
      <w:r>
        <w:t>Pupil accounts will be monitored for any misuse.</w:t>
      </w:r>
    </w:p>
    <w:p w14:paraId="42A39E11" w14:textId="77777777" w:rsidR="005F4EB7" w:rsidRDefault="00B610F4" w:rsidP="00C83B06">
      <w:pPr>
        <w:pStyle w:val="ListParagraph"/>
        <w:numPr>
          <w:ilvl w:val="1"/>
          <w:numId w:val="8"/>
        </w:numPr>
        <w:tabs>
          <w:tab w:val="left" w:pos="851"/>
        </w:tabs>
        <w:ind w:left="851" w:hanging="574"/>
      </w:pPr>
      <w:r>
        <w:t>Pupils</w:t>
      </w:r>
      <w:r w:rsidR="00EF3DEB">
        <w:t xml:space="preserve"> may have their school </w:t>
      </w:r>
      <w:r>
        <w:t>accounts</w:t>
      </w:r>
      <w:r w:rsidR="00EF3DEB">
        <w:t xml:space="preserve"> suspended temporarily if they behave inappropriately. </w:t>
      </w:r>
    </w:p>
    <w:p w14:paraId="5E8AB08F" w14:textId="64650574" w:rsidR="007472BC" w:rsidRDefault="005F4EB7" w:rsidP="00C83B06">
      <w:pPr>
        <w:pStyle w:val="ListParagraph"/>
        <w:numPr>
          <w:ilvl w:val="1"/>
          <w:numId w:val="8"/>
        </w:numPr>
        <w:tabs>
          <w:tab w:val="left" w:pos="851"/>
        </w:tabs>
        <w:ind w:left="851" w:hanging="574"/>
      </w:pPr>
      <w:r>
        <w:t xml:space="preserve">Pupils </w:t>
      </w:r>
      <w:r w:rsidR="007472BC">
        <w:t>will not</w:t>
      </w:r>
      <w:r>
        <w:t xml:space="preserve"> share or distribute </w:t>
      </w:r>
      <w:r w:rsidR="007472BC">
        <w:t>any lesson links with other people or via social media.</w:t>
      </w:r>
    </w:p>
    <w:p w14:paraId="1374D690" w14:textId="5EC6CDBE" w:rsidR="00B90623" w:rsidRDefault="007472BC" w:rsidP="00C83B06">
      <w:pPr>
        <w:pStyle w:val="ListParagraph"/>
        <w:numPr>
          <w:ilvl w:val="1"/>
          <w:numId w:val="8"/>
        </w:numPr>
        <w:tabs>
          <w:tab w:val="left" w:pos="851"/>
        </w:tabs>
        <w:ind w:left="851" w:hanging="574"/>
        <w:jc w:val="left"/>
      </w:pPr>
      <w:r>
        <w:t xml:space="preserve">Pupils should sign in with their school email address only and not use any other pupil’s login information. All account login details should be unique and only known by the pupil they were intended for. </w:t>
      </w:r>
      <w:r w:rsidR="00B90623">
        <w:br/>
      </w:r>
    </w:p>
    <w:p w14:paraId="53D6D9CE" w14:textId="77777777" w:rsidR="00B90623" w:rsidRDefault="00EF3DEB" w:rsidP="00B90623">
      <w:pPr>
        <w:pStyle w:val="Heading1"/>
        <w:numPr>
          <w:ilvl w:val="0"/>
          <w:numId w:val="8"/>
        </w:numPr>
      </w:pPr>
      <w:r>
        <w:lastRenderedPageBreak/>
        <w:t xml:space="preserve">Parents  </w:t>
      </w:r>
    </w:p>
    <w:p w14:paraId="28F36D7F" w14:textId="4F10D561" w:rsidR="00831F3B" w:rsidRDefault="00EF3DEB" w:rsidP="00B90623">
      <w:pPr>
        <w:pStyle w:val="ListParagraph"/>
        <w:numPr>
          <w:ilvl w:val="1"/>
          <w:numId w:val="8"/>
        </w:numPr>
      </w:pPr>
      <w:r>
        <w:t xml:space="preserve">Parents should ensure their child is appropriately dressed for sessions. </w:t>
      </w:r>
    </w:p>
    <w:p w14:paraId="1DBC6998" w14:textId="77777777" w:rsidR="00831F3B" w:rsidRDefault="00EF3DEB" w:rsidP="00B90623">
      <w:pPr>
        <w:pStyle w:val="ListParagraph"/>
        <w:numPr>
          <w:ilvl w:val="1"/>
          <w:numId w:val="8"/>
        </w:numPr>
      </w:pPr>
      <w:r>
        <w:t xml:space="preserve">Parents should ensure that their child is aware of the need to behave in a session delivered by video link in the same way as if they were in school with the member of staff. If a </w:t>
      </w:r>
      <w:r w:rsidR="008B0B8B">
        <w:t>pupil</w:t>
      </w:r>
      <w:r>
        <w:t xml:space="preserve"> is behaving inappropriately, we may suspend their school account temporarily.  </w:t>
      </w:r>
    </w:p>
    <w:p w14:paraId="602BB87E" w14:textId="77777777" w:rsidR="00831F3B" w:rsidRDefault="00EF3DEB" w:rsidP="00B90623">
      <w:pPr>
        <w:pStyle w:val="ListParagraph"/>
        <w:numPr>
          <w:ilvl w:val="1"/>
          <w:numId w:val="8"/>
        </w:numPr>
      </w:pPr>
      <w:r>
        <w:t xml:space="preserve">Parents should ensure other family members are out of camera shot and do not contribute to the video call.  </w:t>
      </w:r>
    </w:p>
    <w:p w14:paraId="0851B688" w14:textId="77777777" w:rsidR="00831F3B" w:rsidRDefault="00EF3DEB" w:rsidP="00B90623">
      <w:pPr>
        <w:pStyle w:val="ListParagraph"/>
        <w:numPr>
          <w:ilvl w:val="1"/>
          <w:numId w:val="8"/>
        </w:numPr>
      </w:pPr>
      <w:r>
        <w:t xml:space="preserve">Parents should ensure their child is familiar with how the whole process works. Also, make sure that your child knows their login so that they are ready to go at the appointed time. </w:t>
      </w:r>
      <w:r w:rsidR="008B0B8B">
        <w:t>For primary aged pupils, we recommend that an adult is present nearby to assist login as well as any other support that may be needed during the live lesson.</w:t>
      </w:r>
      <w:r>
        <w:t xml:space="preserve"> </w:t>
      </w:r>
    </w:p>
    <w:p w14:paraId="072C1D32" w14:textId="443810CD" w:rsidR="00C83B06" w:rsidRDefault="00C83B06">
      <w:pPr>
        <w:spacing w:after="160" w:line="259" w:lineRule="auto"/>
        <w:ind w:left="0" w:firstLine="0"/>
        <w:jc w:val="left"/>
      </w:pPr>
      <w:r>
        <w:br w:type="page"/>
      </w:r>
    </w:p>
    <w:p w14:paraId="4268C428" w14:textId="77777777" w:rsidR="00831F3B" w:rsidRDefault="00EF3DEB">
      <w:pPr>
        <w:spacing w:after="261" w:line="259" w:lineRule="auto"/>
        <w:ind w:left="0" w:right="59" w:firstLine="0"/>
        <w:jc w:val="center"/>
      </w:pPr>
      <w:r>
        <w:rPr>
          <w:b/>
          <w:color w:val="4A4A4A"/>
        </w:rPr>
        <w:lastRenderedPageBreak/>
        <w:t xml:space="preserve">Guidance and support for Parents and Carers </w:t>
      </w:r>
    </w:p>
    <w:p w14:paraId="483A06D3" w14:textId="77777777" w:rsidR="00831F3B" w:rsidRDefault="00EF3DEB">
      <w:pPr>
        <w:spacing w:after="269"/>
        <w:ind w:left="10" w:right="45"/>
      </w:pPr>
      <w:proofErr w:type="gramStart"/>
      <w:r>
        <w:t>Video-conferencing</w:t>
      </w:r>
      <w:proofErr w:type="gramEnd"/>
      <w:r>
        <w:t xml:space="preserve"> uses a lot of power</w:t>
      </w:r>
      <w:r w:rsidR="008B0B8B">
        <w:t>, i</w:t>
      </w:r>
      <w:r>
        <w:t xml:space="preserve">t's a good idea to keep devices plugged into the mains power.  </w:t>
      </w:r>
    </w:p>
    <w:p w14:paraId="7524B3C0" w14:textId="77777777" w:rsidR="00831F3B" w:rsidRDefault="00EF3DEB">
      <w:pPr>
        <w:spacing w:after="269"/>
        <w:ind w:left="10" w:right="45"/>
      </w:pPr>
      <w:r>
        <w:t xml:space="preserve">Do a practice run: </w:t>
      </w:r>
      <w:r w:rsidR="00A52CF6">
        <w:t>r</w:t>
      </w:r>
      <w:r>
        <w:t>ole-playing is a great way to prepare your child for what's expected in the video</w:t>
      </w:r>
      <w:r w:rsidR="008B0B8B">
        <w:t xml:space="preserve"> </w:t>
      </w:r>
      <w:r>
        <w:t xml:space="preserve">class environment. If you have two devices, you can set yourself up on the platform they'll be using, or just use FaceTime and video-chat as if you're leading the class. Pretend you're the teacher and send your child an invite for a meeting. </w:t>
      </w:r>
    </w:p>
    <w:p w14:paraId="1C10CA8F" w14:textId="77777777" w:rsidR="00831F3B" w:rsidRDefault="00EF3DEB">
      <w:pPr>
        <w:spacing w:after="273"/>
        <w:ind w:left="10" w:right="45"/>
      </w:pPr>
      <w:r>
        <w:t xml:space="preserve">Set expectations for how your child should conduct themselves on camera: </w:t>
      </w:r>
      <w:r w:rsidR="00A52CF6">
        <w:t>f</w:t>
      </w:r>
      <w:r>
        <w:t xml:space="preserve">ace the screen; mute yourself when you're not speaking; unmute yourself when you're ready to talk; turn off the camera if you need to blow your nose; etc. </w:t>
      </w:r>
    </w:p>
    <w:p w14:paraId="4B378287" w14:textId="77777777" w:rsidR="00831F3B" w:rsidRDefault="00B610F4">
      <w:pPr>
        <w:spacing w:after="265"/>
        <w:ind w:left="10" w:right="45"/>
      </w:pPr>
      <w:r>
        <w:t>Pupils</w:t>
      </w:r>
      <w:r w:rsidR="00EF3DEB">
        <w:t xml:space="preserve"> should behave appropriately when learning by video, just the same as if they were in class. </w:t>
      </w:r>
    </w:p>
    <w:p w14:paraId="2B973FD3" w14:textId="77777777" w:rsidR="00831F3B" w:rsidRDefault="00EF3DEB">
      <w:pPr>
        <w:spacing w:after="277" w:line="240" w:lineRule="auto"/>
        <w:ind w:left="0" w:right="46" w:firstLine="0"/>
        <w:jc w:val="left"/>
      </w:pPr>
      <w:r>
        <w:t xml:space="preserve">Assemble necessary equipment: </w:t>
      </w:r>
      <w:r w:rsidR="00A52CF6">
        <w:t>p</w:t>
      </w:r>
      <w:r w:rsidR="00B610F4">
        <w:t>upils</w:t>
      </w:r>
      <w:r>
        <w:t xml:space="preserve"> may need earphones, a microphone, and paper and pencil to take notes. </w:t>
      </w:r>
    </w:p>
    <w:p w14:paraId="64783FC4" w14:textId="77777777" w:rsidR="00831F3B" w:rsidRDefault="00EF3DEB">
      <w:pPr>
        <w:spacing w:after="269"/>
        <w:ind w:left="10" w:right="45"/>
      </w:pPr>
      <w:r>
        <w:t xml:space="preserve">Choose a neutral background: </w:t>
      </w:r>
      <w:r w:rsidR="00A52CF6">
        <w:t>b</w:t>
      </w:r>
      <w:r>
        <w:t xml:space="preserve">roadcasting from the bedroom is a little intimate for a class setting. If they must, help them carve out a space where they can have peace and quiet but that doesn't convey too many personal details. </w:t>
      </w:r>
    </w:p>
    <w:p w14:paraId="7433324B" w14:textId="77777777" w:rsidR="00831F3B" w:rsidRDefault="00EF3DEB">
      <w:pPr>
        <w:spacing w:after="269"/>
        <w:ind w:left="10" w:right="45"/>
      </w:pPr>
      <w:r>
        <w:t xml:space="preserve">Don't take devices into the bathroom:  </w:t>
      </w:r>
      <w:r w:rsidR="00A52CF6">
        <w:t>j</w:t>
      </w:r>
      <w:r>
        <w:t xml:space="preserve">ust as with regular school, </w:t>
      </w:r>
      <w:r w:rsidR="00B610F4">
        <w:t>pupils</w:t>
      </w:r>
      <w:r>
        <w:t xml:space="preserve"> should go to the bathroom before class. If there's an emergency, make sure your child knows how to temporarily disable the video and mute themselves and then turn everything back on again.  </w:t>
      </w:r>
    </w:p>
    <w:p w14:paraId="3B276D01" w14:textId="3EA72521" w:rsidR="00B90623" w:rsidRDefault="00EF3DEB" w:rsidP="007472BC">
      <w:pPr>
        <w:spacing w:after="273"/>
        <w:ind w:left="10" w:right="45"/>
      </w:pPr>
      <w:r>
        <w:t xml:space="preserve">Be respectful of others: </w:t>
      </w:r>
      <w:r w:rsidR="00A52CF6">
        <w:t>a</w:t>
      </w:r>
      <w:r>
        <w:t xml:space="preserve">s in the class we expect our </w:t>
      </w:r>
      <w:r w:rsidR="00B610F4">
        <w:t>pupils</w:t>
      </w:r>
      <w:r>
        <w:t xml:space="preserve"> to be courteous to the teacher and to others. Impress upon them the fact that this is an unusual time for everyone, and appropriate behaviour should be </w:t>
      </w:r>
      <w:proofErr w:type="gramStart"/>
      <w:r>
        <w:t>maintained at all times</w:t>
      </w:r>
      <w:proofErr w:type="gramEnd"/>
      <w:r>
        <w:t xml:space="preserve">. </w:t>
      </w:r>
    </w:p>
    <w:sectPr w:rsidR="00B90623" w:rsidSect="00D579AB">
      <w:footerReference w:type="default" r:id="rId11"/>
      <w:pgSz w:w="11900" w:h="16840"/>
      <w:pgMar w:top="1440" w:right="1372" w:bottom="42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F5EF" w14:textId="77777777" w:rsidR="00D579AB" w:rsidRDefault="00D579AB" w:rsidP="00EF3DEB">
      <w:pPr>
        <w:spacing w:after="0" w:line="240" w:lineRule="auto"/>
      </w:pPr>
      <w:r>
        <w:separator/>
      </w:r>
    </w:p>
  </w:endnote>
  <w:endnote w:type="continuationSeparator" w:id="0">
    <w:p w14:paraId="545F113A" w14:textId="77777777" w:rsidR="00D579AB" w:rsidRDefault="00D579AB" w:rsidP="00EF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53552"/>
      <w:docPartObj>
        <w:docPartGallery w:val="Page Numbers (Bottom of Page)"/>
        <w:docPartUnique/>
      </w:docPartObj>
    </w:sdtPr>
    <w:sdtEndPr/>
    <w:sdtContent>
      <w:sdt>
        <w:sdtPr>
          <w:id w:val="-1769616900"/>
          <w:docPartObj>
            <w:docPartGallery w:val="Page Numbers (Top of Page)"/>
            <w:docPartUnique/>
          </w:docPartObj>
        </w:sdtPr>
        <w:sdtEndPr/>
        <w:sdtContent>
          <w:p w14:paraId="04C7FE09" w14:textId="6DAF6588" w:rsidR="00B95FE9" w:rsidRDefault="00B95F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840575" w14:textId="77777777" w:rsidR="00B95FE9" w:rsidRDefault="00B9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BFBF" w14:textId="77777777" w:rsidR="00D579AB" w:rsidRDefault="00D579AB" w:rsidP="00EF3DEB">
      <w:pPr>
        <w:spacing w:after="0" w:line="240" w:lineRule="auto"/>
      </w:pPr>
      <w:r>
        <w:separator/>
      </w:r>
    </w:p>
  </w:footnote>
  <w:footnote w:type="continuationSeparator" w:id="0">
    <w:p w14:paraId="34465C1F" w14:textId="77777777" w:rsidR="00D579AB" w:rsidRDefault="00D579AB" w:rsidP="00EF3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AF2C04"/>
    <w:multiLevelType w:val="hybridMultilevel"/>
    <w:tmpl w:val="B0DC8EA6"/>
    <w:lvl w:ilvl="0" w:tplc="FD6CB5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CABD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30F4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E4E6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72C9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107D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816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2A1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2E7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24376C"/>
    <w:multiLevelType w:val="multilevel"/>
    <w:tmpl w:val="04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A81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1B1C92"/>
    <w:multiLevelType w:val="hybridMultilevel"/>
    <w:tmpl w:val="82F46E14"/>
    <w:lvl w:ilvl="0" w:tplc="71265D8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3A2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5CFB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BA44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B2BC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2C5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873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24F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C30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2D19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7244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AE3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605A6B"/>
    <w:multiLevelType w:val="multilevel"/>
    <w:tmpl w:val="F510040A"/>
    <w:lvl w:ilvl="0">
      <w:numFmt w:val="bullet"/>
      <w:pStyle w:val="BodyA"/>
      <w:lvlText w:val="•"/>
      <w:lvlJc w:val="left"/>
      <w:rPr>
        <w:color w:val="92D050"/>
        <w:position w:val="0"/>
      </w:rPr>
    </w:lvl>
    <w:lvl w:ilvl="1">
      <w:start w:val="1"/>
      <w:numFmt w:val="bullet"/>
      <w:lvlText w:val="o"/>
      <w:lvlJc w:val="left"/>
      <w:rPr>
        <w:color w:val="92D050"/>
        <w:position w:val="0"/>
      </w:rPr>
    </w:lvl>
    <w:lvl w:ilvl="2">
      <w:start w:val="1"/>
      <w:numFmt w:val="bullet"/>
      <w:lvlText w:val="▪"/>
      <w:lvlJc w:val="left"/>
      <w:rPr>
        <w:color w:val="92D050"/>
        <w:position w:val="0"/>
      </w:rPr>
    </w:lvl>
    <w:lvl w:ilvl="3">
      <w:start w:val="1"/>
      <w:numFmt w:val="bullet"/>
      <w:lvlText w:val="•"/>
      <w:lvlJc w:val="left"/>
      <w:rPr>
        <w:color w:val="92D050"/>
        <w:position w:val="0"/>
      </w:rPr>
    </w:lvl>
    <w:lvl w:ilvl="4">
      <w:start w:val="1"/>
      <w:numFmt w:val="bullet"/>
      <w:lvlText w:val="o"/>
      <w:lvlJc w:val="left"/>
      <w:rPr>
        <w:color w:val="92D050"/>
        <w:position w:val="0"/>
      </w:rPr>
    </w:lvl>
    <w:lvl w:ilvl="5">
      <w:start w:val="1"/>
      <w:numFmt w:val="bullet"/>
      <w:lvlText w:val="▪"/>
      <w:lvlJc w:val="left"/>
      <w:rPr>
        <w:color w:val="92D050"/>
        <w:position w:val="0"/>
      </w:rPr>
    </w:lvl>
    <w:lvl w:ilvl="6">
      <w:start w:val="1"/>
      <w:numFmt w:val="bullet"/>
      <w:lvlText w:val="•"/>
      <w:lvlJc w:val="left"/>
      <w:rPr>
        <w:color w:val="92D050"/>
        <w:position w:val="0"/>
      </w:rPr>
    </w:lvl>
    <w:lvl w:ilvl="7">
      <w:start w:val="1"/>
      <w:numFmt w:val="bullet"/>
      <w:lvlText w:val="o"/>
      <w:lvlJc w:val="left"/>
      <w:rPr>
        <w:color w:val="92D050"/>
        <w:position w:val="0"/>
      </w:rPr>
    </w:lvl>
    <w:lvl w:ilvl="8">
      <w:start w:val="1"/>
      <w:numFmt w:val="bullet"/>
      <w:lvlText w:val="▪"/>
      <w:lvlJc w:val="left"/>
      <w:rPr>
        <w:color w:val="92D050"/>
        <w:position w:val="0"/>
      </w:rPr>
    </w:lvl>
  </w:abstractNum>
  <w:abstractNum w:abstractNumId="9" w15:restartNumberingAfterBreak="0">
    <w:nsid w:val="761C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9752325">
    <w:abstractNumId w:val="2"/>
  </w:num>
  <w:num w:numId="2" w16cid:durableId="1636989881">
    <w:abstractNumId w:val="4"/>
  </w:num>
  <w:num w:numId="3" w16cid:durableId="1459109420">
    <w:abstractNumId w:val="1"/>
  </w:num>
  <w:num w:numId="4" w16cid:durableId="866910698">
    <w:abstractNumId w:val="8"/>
  </w:num>
  <w:num w:numId="5" w16cid:durableId="573004116">
    <w:abstractNumId w:val="9"/>
  </w:num>
  <w:num w:numId="6" w16cid:durableId="447742563">
    <w:abstractNumId w:val="3"/>
  </w:num>
  <w:num w:numId="7" w16cid:durableId="1668093147">
    <w:abstractNumId w:val="5"/>
  </w:num>
  <w:num w:numId="8" w16cid:durableId="455416670">
    <w:abstractNumId w:val="7"/>
  </w:num>
  <w:num w:numId="9" w16cid:durableId="1528719301">
    <w:abstractNumId w:val="6"/>
  </w:num>
  <w:num w:numId="10" w16cid:durableId="1539703973">
    <w:abstractNumId w:val="0"/>
  </w:num>
  <w:num w:numId="11" w16cid:durableId="1500078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3B"/>
    <w:rsid w:val="000300C8"/>
    <w:rsid w:val="00076AD9"/>
    <w:rsid w:val="00080959"/>
    <w:rsid w:val="00127422"/>
    <w:rsid w:val="001D4AB8"/>
    <w:rsid w:val="001D78C9"/>
    <w:rsid w:val="00235BE9"/>
    <w:rsid w:val="00283718"/>
    <w:rsid w:val="00315EBD"/>
    <w:rsid w:val="003B36DA"/>
    <w:rsid w:val="003C21E8"/>
    <w:rsid w:val="003E091D"/>
    <w:rsid w:val="00426618"/>
    <w:rsid w:val="00445797"/>
    <w:rsid w:val="005A39EB"/>
    <w:rsid w:val="005F4EB7"/>
    <w:rsid w:val="00694B09"/>
    <w:rsid w:val="006A4D9F"/>
    <w:rsid w:val="006A739D"/>
    <w:rsid w:val="006D0FAF"/>
    <w:rsid w:val="0071191E"/>
    <w:rsid w:val="007472BC"/>
    <w:rsid w:val="00753A54"/>
    <w:rsid w:val="00760C72"/>
    <w:rsid w:val="007762CC"/>
    <w:rsid w:val="0080362A"/>
    <w:rsid w:val="00831F3B"/>
    <w:rsid w:val="008B0B8B"/>
    <w:rsid w:val="0090194D"/>
    <w:rsid w:val="00960AC4"/>
    <w:rsid w:val="00A20C5E"/>
    <w:rsid w:val="00A52CF6"/>
    <w:rsid w:val="00A55D2F"/>
    <w:rsid w:val="00AE60B4"/>
    <w:rsid w:val="00B27F39"/>
    <w:rsid w:val="00B610F4"/>
    <w:rsid w:val="00B90623"/>
    <w:rsid w:val="00B95FE9"/>
    <w:rsid w:val="00C03915"/>
    <w:rsid w:val="00C83B06"/>
    <w:rsid w:val="00CD30C2"/>
    <w:rsid w:val="00CF2C1C"/>
    <w:rsid w:val="00D579AB"/>
    <w:rsid w:val="00DC27D2"/>
    <w:rsid w:val="00E0113C"/>
    <w:rsid w:val="00E0413F"/>
    <w:rsid w:val="00E04E06"/>
    <w:rsid w:val="00EE751D"/>
    <w:rsid w:val="00EF3DEB"/>
    <w:rsid w:val="00FC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665A9"/>
  <w15:docId w15:val="{CA27CFFB-41F5-4506-9F52-7CA858DC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78"/>
      <w:ind w:left="10" w:right="6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F3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EB"/>
    <w:rPr>
      <w:rFonts w:ascii="Calibri" w:eastAsia="Calibri" w:hAnsi="Calibri" w:cs="Calibri"/>
      <w:color w:val="000000"/>
    </w:rPr>
  </w:style>
  <w:style w:type="paragraph" w:styleId="Footer">
    <w:name w:val="footer"/>
    <w:basedOn w:val="Normal"/>
    <w:link w:val="FooterChar"/>
    <w:uiPriority w:val="99"/>
    <w:unhideWhenUsed/>
    <w:rsid w:val="00EF3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EB"/>
    <w:rPr>
      <w:rFonts w:ascii="Calibri" w:eastAsia="Calibri" w:hAnsi="Calibri" w:cs="Calibri"/>
      <w:color w:val="000000"/>
    </w:rPr>
  </w:style>
  <w:style w:type="paragraph" w:styleId="BalloonText">
    <w:name w:val="Balloon Text"/>
    <w:basedOn w:val="Normal"/>
    <w:link w:val="BalloonTextChar"/>
    <w:uiPriority w:val="99"/>
    <w:semiHidden/>
    <w:unhideWhenUsed/>
    <w:rsid w:val="00753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54"/>
    <w:rPr>
      <w:rFonts w:ascii="Segoe UI" w:eastAsia="Calibri" w:hAnsi="Segoe UI" w:cs="Segoe UI"/>
      <w:color w:val="000000"/>
      <w:sz w:val="18"/>
      <w:szCs w:val="18"/>
    </w:rPr>
  </w:style>
  <w:style w:type="table" w:styleId="TableGrid">
    <w:name w:val="Table Grid"/>
    <w:basedOn w:val="TableNormal"/>
    <w:uiPriority w:val="59"/>
    <w:rsid w:val="00CD30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autoRedefine/>
    <w:rsid w:val="00CD30C2"/>
    <w:pPr>
      <w:numPr>
        <w:numId w:val="4"/>
      </w:numPr>
      <w:pBdr>
        <w:top w:val="nil"/>
        <w:left w:val="nil"/>
        <w:bottom w:val="nil"/>
        <w:right w:val="nil"/>
        <w:between w:val="nil"/>
        <w:bar w:val="nil"/>
      </w:pBdr>
      <w:tabs>
        <w:tab w:val="left" w:pos="684"/>
        <w:tab w:val="left" w:pos="720"/>
      </w:tabs>
      <w:spacing w:before="120" w:after="120"/>
    </w:pPr>
    <w:rPr>
      <w:rFonts w:eastAsia="ヒラギノ角ゴ Pro W3" w:cs="Times New Roman"/>
      <w:b/>
      <w:iCs/>
      <w:color w:val="000000"/>
      <w:u w:color="003366"/>
      <w:lang w:val="en-US"/>
    </w:rPr>
  </w:style>
  <w:style w:type="paragraph" w:customStyle="1" w:styleId="BodyAA">
    <w:name w:val="Body A A"/>
    <w:rsid w:val="00CD30C2"/>
    <w:pPr>
      <w:pBdr>
        <w:top w:val="nil"/>
        <w:left w:val="nil"/>
        <w:bottom w:val="nil"/>
        <w:right w:val="nil"/>
        <w:between w:val="nil"/>
        <w:bar w:val="nil"/>
      </w:pBdr>
      <w:spacing w:after="0" w:line="240" w:lineRule="auto"/>
    </w:pPr>
    <w:rPr>
      <w:rFonts w:ascii="Helvetica" w:eastAsia="Arial Unicode MS" w:hAnsi="Arial Unicode MS" w:cs="Arial Unicode MS"/>
      <w:color w:val="000000"/>
      <w:u w:color="003366"/>
      <w:bdr w:val="nil"/>
      <w:lang w:val="en-US"/>
    </w:rPr>
  </w:style>
  <w:style w:type="paragraph" w:styleId="ListParagraph">
    <w:name w:val="List Paragraph"/>
    <w:basedOn w:val="Normal"/>
    <w:uiPriority w:val="34"/>
    <w:qFormat/>
    <w:rsid w:val="00B9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383B14C9B8643AEF2C65481DD0221" ma:contentTypeVersion="7" ma:contentTypeDescription="Create a new document." ma:contentTypeScope="" ma:versionID="89b36048c679b47f4b8cbaaf72102cc8">
  <xsd:schema xmlns:xsd="http://www.w3.org/2001/XMLSchema" xmlns:xs="http://www.w3.org/2001/XMLSchema" xmlns:p="http://schemas.microsoft.com/office/2006/metadata/properties" xmlns:ns2="28e7f0bc-c318-453c-bfad-ef7fc610326e" xmlns:ns3="cd5217b4-9fe1-4bab-9780-7ab2b543e2fa" targetNamespace="http://schemas.microsoft.com/office/2006/metadata/properties" ma:root="true" ma:fieldsID="4620ed82460483932280d4cb262db1f4" ns2:_="" ns3:_="">
    <xsd:import namespace="28e7f0bc-c318-453c-bfad-ef7fc610326e"/>
    <xsd:import namespace="cd5217b4-9fe1-4bab-9780-7ab2b543e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f0bc-c318-453c-bfad-ef7fc6103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217b4-9fe1-4bab-9780-7ab2b543e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86F3F-88FF-4F16-A619-C81E1B6F5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C092C-6158-4FC8-85E1-A2E40F367416}">
  <ds:schemaRefs>
    <ds:schemaRef ds:uri="http://schemas.microsoft.com/sharepoint/v3/contenttype/forms"/>
  </ds:schemaRefs>
</ds:datastoreItem>
</file>

<file path=customXml/itemProps3.xml><?xml version="1.0" encoding="utf-8"?>
<ds:datastoreItem xmlns:ds="http://schemas.openxmlformats.org/officeDocument/2006/customXml" ds:itemID="{4B6EF866-5A76-4514-89C1-9EAC40447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f0bc-c318-453c-bfad-ef7fc610326e"/>
    <ds:schemaRef ds:uri="cd5217b4-9fe1-4bab-9780-7ab2b543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Acceptable Use for Home Learning [1].docx</vt:lpstr>
    </vt:vector>
  </TitlesOfParts>
  <Company>The Mead Educational Trust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Acceptable Use for Home Learning [1].docx</dc:title>
  <dc:subject/>
  <dc:creator>Milan Premdjy</dc:creator>
  <cp:keywords/>
  <cp:lastModifiedBy>Sarah Raymond</cp:lastModifiedBy>
  <cp:revision>3</cp:revision>
  <cp:lastPrinted>2021-02-10T10:35:00Z</cp:lastPrinted>
  <dcterms:created xsi:type="dcterms:W3CDTF">2024-02-29T14:53:00Z</dcterms:created>
  <dcterms:modified xsi:type="dcterms:W3CDTF">2024-03-04T13:26:00Z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0x0101008B2383B14C9B8643AEF2C65481DD0221</vt:lpwstr>
  </property>
  <property fmtid="{D5CDD505-2E9C-101B-9397-08002B2CF9AE}" pid="3" name="MSIP_Label_d6fe2a56-af49-4a87-8d01-0ad3300d8c60_Enabled">
    <vt:lpwstr>true</vt:lpwstr>
  </property>
  <property fmtid="{D5CDD505-2E9C-101B-9397-08002B2CF9AE}" pid="4" name="MSIP_Label_d6fe2a56-af49-4a87-8d01-0ad3300d8c60_SetDate">
    <vt:lpwstr>2024-01-29T08:47:29Z</vt:lpwstr>
  </property>
  <property fmtid="{D5CDD505-2E9C-101B-9397-08002B2CF9AE}" pid="5" name="MSIP_Label_d6fe2a56-af49-4a87-8d01-0ad3300d8c60_Method">
    <vt:lpwstr>Standard</vt:lpwstr>
  </property>
  <property fmtid="{D5CDD505-2E9C-101B-9397-08002B2CF9AE}" pid="6" name="MSIP_Label_d6fe2a56-af49-4a87-8d01-0ad3300d8c60_Name">
    <vt:lpwstr>defa4170-0d19-0005-0004-bc88714345d2</vt:lpwstr>
  </property>
  <property fmtid="{D5CDD505-2E9C-101B-9397-08002B2CF9AE}" pid="7" name="MSIP_Label_d6fe2a56-af49-4a87-8d01-0ad3300d8c60_SiteId">
    <vt:lpwstr>51640577-21a1-4ce3-8bc8-5bb90cabad75</vt:lpwstr>
  </property>
  <property fmtid="{D5CDD505-2E9C-101B-9397-08002B2CF9AE}" pid="8" name="MSIP_Label_d6fe2a56-af49-4a87-8d01-0ad3300d8c60_ActionId">
    <vt:lpwstr>ccdee256-d841-4bb9-931e-f2393b8b2c68</vt:lpwstr>
  </property>
  <property fmtid="{D5CDD505-2E9C-101B-9397-08002B2CF9AE}" pid="9" name="MSIP_Label_d6fe2a56-af49-4a87-8d01-0ad3300d8c60_ContentBits">
    <vt:lpwstr>0</vt:lpwstr>
  </property>
</Properties>
</file>